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弥赛亚预言</w:t>
      </w:r>
    </w:p>
    <w:p w14:paraId="40A8F8C1" w14:textId="77777777" w:rsidR="00EB1D38" w:rsidRPr="00EB1D38" w:rsidRDefault="00EB1D38" w:rsidP="00EB1D38">
      <w:r>
        <w:t>一项证据研究 本研究以弥赛亚预言为视角，探讨基督教信仰的合理性。弥赛亚预言是早期基督教护教学的基石。证据，或称护教学，涵盖圣经考古学、上帝的存在、圣经的可靠性、比较宗教学和哲学论证等领域。弥赛亚预言在早期教会中至关重要，使徒行传2:25-28、2:34-35、4:11、4:25-26、8:32-33和13:33-35中的相关记载便可佐证这一点。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关键预言经文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弥迦书 5:2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以赛亚书 7:14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诗篇110:1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以赛亚书 9:1-2, 6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以赛亚书 52:13–53:12（仅限位置）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耶稣诞生的预言</w:t>
      </w:r>
    </w:p>
    <w:p w14:paraId="63187422" w14:textId="77777777" w:rsidR="00EB1D38" w:rsidRPr="00EB1D38" w:rsidRDefault="00EB1D38" w:rsidP="00EB1D38">
      <w:r>
        <w:t>以下预言描述了弥赛亚诞生的情形：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出生在伯利恒（弥迦书 5:2）。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旧约经文：“伯利恒以法他啊，你在犹大诸城中虽小，将来必有一位从你那里出来，为我作以色列的君王；他的根源从亘古，从太初就有。”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解释：这明确指出弥赛亚的出生地是伯利恒小镇，强调了他的永恒性。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2:1-6 – 耶稣出生在伯利恒，祭司长和教师们引用了这个预言。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由童贞女所生（以赛亚书 7:14）。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旧约经文：“因此，主自己要给你们一个兆头：必有童女怀孕生子，给他起名叫以马内利。”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解释：这是神迹的象征，“处女”（希伯来语为alma，希腊语为parthenos，七十士译本为parthenos）表示奇迹般的诞生。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1:18-25 – 马利亚是童贞女，因圣灵感孕耶稣。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神成为人（诗篇 110:1；以赛亚书 9:6）。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旧约经文（诗篇 110:1）：“耶和华对我主说：‘你坐在我的右边，等我使你的仇敌作你的脚凳。’”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旧约经文（以赛亚书 9:6）：“因有一婴孩为我们而生，有一子赐给我们，政权必担在他的肩头上。他名称为奇妙策士、全能的神、永在的父、和平的君。”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解释：这些图画将弥赛亚描绘成神圣的，坐在上帝的右边，被称为“全能的上帝”。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新约的应验：约翰福音 1:1,14 – “道就是神……道成了肉身”；希伯来书 1:3。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出自女人的后裔（创世记 3:15）。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旧约经文：“我必使你和女人彼此为仇；你的后裔和女人的后裔也彼此为仇；女人的后裔要伤你的头，你要伤他的脚跟。”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解释：第一个弥赛亚预言，暗示童贞女怀孕和最终战胜邪恶。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新约的应验：加拉太书 4:4 – “神差遣他的儿子，为女子所生。”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出自亚伯拉罕的后裔（创世记 12:3；创世记 22:18）。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旧约经文（创世记 12:3）：“凡祝福你的，我必赐福与他；凡咒诅你的，我必咒诅他。地上的万族都必因你得福。”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旧约经文（创世记 22:18）：“地上万国都必因你的后裔得福，因为你听从了我的话。”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解释：弥赛亚将通过亚伯拉罕的后裔给万国带来祝福。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1:1 – “基督耶稣的家谱，他是大卫的后裔，大卫是亚伯拉罕的后裔。”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成为以撒的后裔（创世记 17:19；创世记 21:12）。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旧约经文（创世记 17:19）：“神说：‘是的，你的妻子撒拉将给你生一个儿子，你要给他起名叫以撒。我要与他立约，作为他后裔永远的约。’”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解释：应许是通过以撒延续下来的，而不是通过以实玛利。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新约的应验：路加福音 3:34 – 耶稣的家谱可以追溯到以撒。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成为雅各的后裔（民数记 24:17）。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旧约经文：“我看见他，却不是现在；我望见他，却不是近处。有星必出于雅各，有杖必出于以色列。”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解释：雅各布后裔的未来统治者，以星和权杖为象征。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新约应验：路加福音 3:34 – 雅各的家谱；马太福音 2:2 – 耶稣降生时的星辰。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出自犹大支派（创世记 49:10）。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旧约经文：“权杖必不离犹大，统治者的杖必不离他两脚之间，直到那当得权柄的来到，万国都必归服他。”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解释：从犹大王室血脉到弥赛亚降临的传承。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新约的应验：路加福音 3:33 – “犹大的儿子”；希伯来书 7:14。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成为大卫王的王位继承人（撒母耳记下 7:12-13；以赛亚书 9:7）。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旧约经文（撒母耳记下 7:12-13）：“你寿数满足，与你列祖同睡的时候，我必使你的后裔接续你，就是你的骨肉，我必坚定他的国位。他必为我的名建造殿宇，我必坚定他的国位，直到永远。”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解释：通过大卫的后裔建立永恒的王国。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新约的应验：路加福音 1:32-33 – “主神必将他祖先大卫的王位赐给他，他必永远统治雅各的后裔。”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在埃及待一段时间（何西阿书 11:1）。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旧约经文：“以色列年幼的时候，我爱他；我从埃及召出我的儿子来。”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解释：预表性预言，应用于弥赛亚。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新约应验：马太福音 2:14-15 – 耶稣一家逃往埃及。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弥赛亚的出生地将发生屠杀儿童的事件（耶利米书 31:15）。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旧约经文：“耶和华如此说：‘在拉玛听见悲哀大哭的声音，是拉结为她的儿女哀哭，不肯受安慰，因为他们都不在了。’”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解释：预示着希律王的屠杀。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2:16-18。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被称为拿撒勒人（以赛亚书 11:1）。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旧约经文：“从耶西的残根必长出嫩芽，从他的根必结果子。”（Netzer = 枝子，与拿撒勒人有关）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解释：玩文字游戏，用“branch”一词。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2:23 – “他将被称为拿撒勒人。”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被称为以马内利（以赛亚书 7:14）。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请参阅上文以赛亚书 7:14。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新约的应验：马太福音 1:23。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关于他事工的预言</w:t>
      </w:r>
    </w:p>
    <w:p w14:paraId="219A06EB" w14:textId="77777777" w:rsidR="00EB1D38" w:rsidRPr="00EB1D38" w:rsidRDefault="00EB1D38" w:rsidP="00EB1D38">
      <w:r>
        <w:t>弥赛亚的事工被预言得非常详细：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由施洗约翰宣告（以赛亚书 40:3-5；玛拉基书 3:1；4:5-6）。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旧约经文（以赛亚书 40:3-5）：“有人声喊着说：‘在旷野预备耶和华的路，在沙漠修直我们神的道……耶和华的荣耀必显现，万民必一同看见。’”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解释：先驱者，为后续工作铺路。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新约应验：马太福音 3:1-3；路加福音 1:17。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在加利利传道（以赛亚书 9:1-2）。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旧约经文：“然而，那些在苦难中的人，必不再有黑暗……在黑暗中行走的百姓看见了大光；住在死荫之地的人，有光照耀他们。”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解释：加利利地区的光。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新约的应验：马太福音 4:12-16。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成为智慧的顾问（以赛亚书 9:6）和穷人的捍卫者（以赛亚书 11:1及以下）。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旧约经文（以赛亚书 9:6）：见上文。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旧约经文（以赛亚书 11:1-4）：“从耶西的残根必长出嫩芽……他审判人，不凭眼见……他必按公义审判困苦人。”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解释：充满智慧，公正对待穷人。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新约的应验：路加福音 4:18-19；马太福音 11:28-30。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要效法大卫的精神做牧羊人（以西结书 34）。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旧约经文（以西结书 34:23-24）：“我必立我的仆人大卫作他们的牧人，他必牧养他们，作他们的牧人。我耶和华必作他们的神，我的仆人大卫必在他们中间作君王。”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解释：大卫的后裔牧羊人，负责照看上帝的羊群。</w:t>
      </w:r>
    </w:p>
    <w:p w14:paraId="7DAA093B" w14:textId="77777777" w:rsidR="00EB1D38" w:rsidRPr="00EB1D38" w:rsidRDefault="00EB1D38" w:rsidP="00EB1D38">
      <w:r>
        <w:t>1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新约的应验：约翰福音 10:11-18 – “我是好牧人。”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医治病人（以赛亚书 53:4）。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旧约经文：“他诚然担当了我们的忧患，背负了我们的痛苦；我们却以为他受神的责罚，被神击打苦待了。”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解释：承受疾病和治愈。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新约的应验：马太福音 8:16-17。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被自己的人民弃绝（诗篇 69:8；以赛亚书 53:3）。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旧约经文（以赛亚书 53:3）：“他被藐视，被人厌弃，多受痛苦，常经忧患。”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解释：弥赛亚会被人鄙视。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新约应验：约翰福音 1:11；7:5。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成为先知（申命记 18:15）。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旧约经文：“耶和华你们的神必从你们弟兄以色列人中，给你们兴起一位先知像我；你们要听从他。”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解释：像摩西一样的先知</w:t>
      </w:r>
    </w:p>
    <w:p w14:paraId="7F5C1EA5" w14:textId="77777777" w:rsidR="00EB1D38" w:rsidRPr="00EB1D38" w:rsidRDefault="00EB1D38" w:rsidP="00EB1D38">
      <w:r>
        <w:t>4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新约的应验：使徒行传 3:20-22。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被宣告为神的儿子（诗篇 2:7）。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旧约经文：“我要宣告耶和华的旨意：他对我说：‘你是我的儿子；我今日生了你。’”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解释：神子身份。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新约的应验：马太福音 3:17。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要用比喻说话（诗篇 78:2-4；以赛亚书 6:9-10）。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旧约经文（诗篇 78:2）：“我要开口说比喻，我要说出隐藏的事，就是古时的事。”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解释：通过比喻进行教学。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新约的应验：马太福音 13:34-35。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奉差遣去医治伤心的人（以赛亚书 61:1-2）。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旧约经文：“主耶和华的灵在我身上，因为耶和华用膏膏我，叫我传好信息给贫穷的人；差遣我医好伤心的人……”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解释：受膏带来好消息和医治。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新约的应验：路加福音 4:18-21。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成为照着麦基洗德的等次作祭司（诗篇 110:4）。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旧约经文：“耶和华已经起誓，决不后悔：‘你是照着麦基洗德的等次永远为祭司。’”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解释：永恒的祭司职分。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新约的应验：希伯来书 5:5-6。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被称为君王（诗篇 2:6；撒迦利亚书 9:9）。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旧约经文（撒迦利亚书 9:9）：“锡安的女子啊，应当大大喜乐！耶路撒冷的女子啊，应当欢呼！看哪，你的王来到你这里，他是公义的，并且得胜的，谦谦和和地骑着驴，骑着小驴驹。”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解释：谦逊的国王骑着驴。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新约的应验：马太福音 21:4-9。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被孩童称赞（诗篇 8:2）。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旧约经文：“你藉着孩童和吃奶的赞美，建立了坚固的堡垒，抵挡你的仇敌，使仇敌和报仇的闭口无言。”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解释：孩子的赞扬能让敌人哑口无言。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新约的应验：马太福音 21:16。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关于他死亡的预言</w:t>
      </w:r>
    </w:p>
    <w:p w14:paraId="46A6F100" w14:textId="77777777" w:rsidR="00EB1D38" w:rsidRPr="00EB1D38" w:rsidRDefault="00EB1D38" w:rsidP="00EB1D38">
      <w:r>
        <w:t>关于弥赛亚之死的预言出奇地准确：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骑驴进入耶路撒冷（撒迦利亚书 9:9）。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旧约经文：见上文。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解释：凯旋入城，成为国王。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21:1-11。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被出卖（诗篇 41:9）。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旧约经文：“连我亲密的朋友，我所信任的人，与我分享食物的人，也背叛了我。”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解释：朋友的背叛。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13:18 – 犹大。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被他的门徒抛弃（撒迦利亚书 13:7）。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旧约经文：“万军之耶和华说：‘刀剑啊，兴起，攻击我的牧人，攻击与我亲近的人！’‘击杀牧人，羊群就分散了……’”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解释：门徒四散而去。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26:31,56。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要为他的衣服拈阄（诗篇 22:18）。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旧约经文：“他们分了我的外衣，为我的内衣拈阄。”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解释：士兵们赌博赢取衣服。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19:23-24。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被钉在十字架上（诗篇 22）。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旧约经文（诗篇 22:16）：“恶犬围困我，恶徒环绕我；他们刺穿我的手和我的脚。”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解释：十字架刑罚的描述早于其发明数个世纪。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19:16-18。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被刺穿（撒迦利亚书 12:10）。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旧约经文：“他们必仰望我，就是他们所扎的；他们必为他哀哭，如丧独生子一般……”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说明：侧腰穿孔。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19:34,37。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为我们的罪孽钉死在十字架上（以赛亚书 53）。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旧约经文（以赛亚书 53:5-6）：“哪知他为我们的过犯受害，为我们的罪孽被压伤；因他受的刑罚，我们得平安；因他受的鞭伤，我们得医治。我们都如羊走迷，各人偏行己路；耶和华使我们众人的罪孽都归在他身上。”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解释：替代赎罪。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新约应验：彼得前书 2:24；罗马书 5:6-8。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被出卖，只得三十块银子（撒迦利亚书 11:12）。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旧约经文：“我告诉他们：‘如果你们认为合适，就给我工钱；如果你们认为不合适，就留着吧。’于是他们给了我三十块银子。”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解释：背叛的确切代价。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26:14-16。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背叛的钱被用来买陶匠的田地（撒迦利亚书 11:13）。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旧约经文：“耶和华对我说：‘把这美好的价钱丢给陶匠吧！’于是我把那三十块银子丢在耶和华的殿里，交给陶匠。”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解释：用于田地的资金。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27:3-10。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被假证人诬告（诗篇 35:11）。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旧约经文：“无情的见证人上前，质问我一些我一无所知的事情。”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解释：作伪证。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新约的应验：马可福音 14:57-58。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在控告他的人面前保持沉默（以赛亚书 53:7）。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旧约经文：“他被欺压，受苦难，却不开口；他像羊羔被牵到宰杀之地，又像羊在剪毛的人手下无声，他也是这样不开口。”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解释：无辩护理由。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新约的应验：马可福音 15:4-5。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被人唾弃、被人殴打（以赛亚书 50:6）。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旧约经文：“我任凭人打我的背，任凭人拔我的胡须；我没有掩面躲避人讥讽和吐唾沫。”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解释：羞辱。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26:67。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无故被人憎恨（诗篇 35:19）。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旧约经文：“不要让那些无故与我为敌的人向我幸灾乐祸；不要让那些无故恨我的人恶意地向我挤眉弄眼。”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解释：无端的仇恨。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15:24-25。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与罪犯一同钉十字架（以赛亚书 53:12）。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旧约经文：“因此，我要使他与位大的同分，与强盛的均分掳物；因为他将命倾倒，以至于死，他也被列在罪犯之中。”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解释：与罪人有关。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新约的应验：路加福音 23:32-33。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手和脚要被刺穿（诗篇 22:16）。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请参阅上文关于诗篇22篇的内容。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20:25-27。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被嘲笑和讥讽（诗篇 22:7-8）。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旧约经文：“凡看见我的都讥笑我，摇头讥讽我，说：‘他信靠耶和华，愿耶和华拯救他。’”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解释：十字架上的嘲讽。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27:39-44。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被赐予醋和苦胆（诗篇 69:21）。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旧约经文：“他们在我的食物里放了胆汁，在我口渴的时候给我醋。”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解释：提供的是酸酒。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19:28-30。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为他的敌人祷告（诗篇 109:4）。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旧约经文：“他们因我的友谊而控告我，但我是一个祷告的人。”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解释：代祷。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新约的应验：路加福音 23:34。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骨头不会折断（诗篇 34:20）。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旧约经文：“他保护自己的骨头，连一根也不折断。”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解释：就像逾越节的羔羊一样。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新约的应验：约翰福音 19:32-36。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与富人一同埋葬（以赛亚书 53:9）。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旧约经文：“他被安排与恶人同葬，死后与富人同葬；虽然他未曾行强暴，口中也没有诡诈。”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说明：亚利马太的约瑟之墓。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新约的应验：马太福音 27:57-60。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关于祂复活和升天的预言</w:t>
      </w:r>
    </w:p>
    <w:p w14:paraId="4E1B7C15" w14:textId="77777777" w:rsidR="00EB1D38" w:rsidRPr="00EB1D38" w:rsidRDefault="00EB1D38" w:rsidP="00EB1D38">
      <w:r>
        <w:t>弥赛亚战胜死亡和升天的预言也早已应验：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神的拯救（在创世记 22 章中有所预示）。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旧约经文（创世记 22:13-14）：“亚伯拉罕举目观看，见有一只公羊，两角扣在稠密的树丛中……亚伯拉罕就给那地方起名叫耶和华以勒。”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解释：以撒的献祭预示着替代和复活。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新约的应验：希伯来书 11:17-19 – 亚伯拉罕相信上帝能使死人复活。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肉身复活（诗篇 16:10）。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旧约经文：“因为你必不将我撇在阴间，也不叫你的圣者见朽坏。”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解释：墓穴内无腐烂迹象。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新约的应验：使徒行传 2:25-32。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升到神那里，获得永恒的统治权（但以理书 7:13-14）。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旧约经文：“我在夜间的异象中观看，见有一位像人子的，驾着天云降临……他得了权柄、荣耀、国度；各国各族、各语言的人都事奉他。他的权柄是永远的，不能废去……”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解释：人子将获得永恒的国度。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新约应验：使徒行传 1:9-11；以弗所书 1:20-23。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为要开启新约（耶利米书 31:31）。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旧约经文：“耶和华说：‘日子将到，我要与以色列人和犹大家另立新约。’”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解释：一颗全新的心和宽恕。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新约应验：希伯来书 8:8-12；路加福音 22:20。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升入天堂（诗篇 68:18）。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旧约经文：“你升上高天的时候，掳掠了许多俘虏；从人那里，甚至从悖逆的人那里，都收受了礼物，这样，主神啊，你就可以住在那里。”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解释：带着俘虏升天。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新约的应验：以弗所书 4:8-10。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坐在上帝的右边（诗篇 110:1）。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旧约经文：见上文。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说明：荣誉职位。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新约应验：马可福音 16:19；使徒行传 2:33-35。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其他预言</w:t>
      </w:r>
    </w:p>
    <w:p w14:paraId="2C199E28" w14:textId="06AEBF95" w:rsidR="00EB1D38" w:rsidRPr="00EB1D38" w:rsidRDefault="00EB1D38" w:rsidP="00EB1D38">
      <w:r>
        <w:t>为了更深入地探究，以下是从更广泛的预言列表中精选的其他预言：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弥赛亚将成为外邦人的光（以赛亚书 42:6）。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旧约经文：“我耶和华凭公义召你，我必搀扶你的手，保护你，使你作万民的约，作外邦人的光。”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新约的应验：路加福音 2:32。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弥赛亚会行神迹（以赛亚书 35:5-6）。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旧约经文：“那时，瞎子的眼必睁开，聋子的耳必开通。那时，瘸子必跳跃如鹿，哑巴的舌头必欢呼。”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新约的应验：马太福音 9:35。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弥赛亚将在第三天复活（何西阿书 6:2；约拿书 1:17）。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旧约经文（何西阿书 6:2）：“过两天他必使我们复兴；第三天他必使我们恢复，使我们得以在他面前存活。”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解释：约拿书中的类型学。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新约应验：马太福音 12:40；哥林多前书 15:4。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弥赛亚将战胜死亡（以赛亚书 25:8）。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旧约经文：“他必永远吞灭死亡。主耶和华必擦去各人脸上的眼泪……”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新约的应验：哥林多前书 15:54。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理解预言的层次</w:t>
      </w:r>
    </w:p>
    <w:p w14:paraId="39C66B53" w14:textId="77777777" w:rsidR="00EB1D38" w:rsidRPr="00EB1D38" w:rsidRDefault="00EB1D38" w:rsidP="00EB1D38">
      <w:r>
        <w:t>预言的性质和实现方式各不相同：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预示：创世记 22:1-18（以撒的献祭与耶稣的献祭之间有九个平行的细节，例如唯一的爱子、所携带的木柴、提供替代品）。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预言：诗篇 22（在围绕耶稣的事件中得到了更深的应验，但在其最初的语境中，作为大卫的哀歌，仍然保留了意义）。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严格预言：以赛亚书 52:13–53:12（明确地预言弥赛亚，描述了受苦的仆人，并直接应用于耶稣的赎罪）。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注意：解读预言需要谨慎，因为其背景、意图和双重应验可能非常复杂。有些预言既有近期的适用性，也有远期的适用性。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结论</w:t>
      </w:r>
    </w:p>
    <w:p w14:paraId="2E21D4F9" w14:textId="07719BD4" w:rsidR="00EB1D38" w:rsidRPr="00EB1D38" w:rsidRDefault="00EB1D38" w:rsidP="00EB1D38">
      <w:r>
        <w:t xml:space="preserve">这些预言清晰明确、准确无误，数量之多——据统计超过300条——无可辩驳地指向耶稣，他正是旧约圣经几个世纪前预言的弥赛亚。虽然本研究仅选取了具有代表性的扩展版本，但还有数十条预言存在，进一步强化了耶稣的弥赛亚身份。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