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彌賽亞預言</w:t>
      </w:r>
    </w:p>
    <w:p w14:paraId="40A8F8C1" w14:textId="77777777" w:rsidR="00EB1D38" w:rsidRPr="00EB1D38" w:rsidRDefault="00EB1D38" w:rsidP="00EB1D38">
      <w:r>
        <w:t>一項證據研究 本研究以彌賽亞預言為視角，探討基督教信仰的合理性。彌賽亞預言是早期基督教護教學的基石。證據，或稱護教學，涵蓋聖經考古學、上帝的存在、聖經的可靠性、比較宗教學和哲學論證等領域。彌賽亞預言在早期教會中至關重要，使徒行傳2:25-28、2:34-35、4:11、4:25-26、8:32-33和13:33-35中的相關記載便可佐證這一點。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關鍵預言經文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彌迦書 5:2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以賽亞書 7:14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詩篇110:1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以賽亞書 9:1-2, 6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以賽亞書 52:13–53:12（僅限地點）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耶穌誕生的預言</w:t>
      </w:r>
    </w:p>
    <w:p w14:paraId="63187422" w14:textId="77777777" w:rsidR="00EB1D38" w:rsidRPr="00EB1D38" w:rsidRDefault="00EB1D38" w:rsidP="00EB1D38">
      <w:r>
        <w:t>以下預言描述了彌賽亞誕生的情形：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出生於伯利恆（彌 5:2）。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舊約經文：“伯利恆以法他啊，你在猶大諸城中雖小，將來必有一位從你那裡出來，為我作以色列的君王；他的根源從亙古，從太初就有。”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解釋：這明確指出彌賽亞的出生地是伯利恆小鎮，強調了他的永恆性。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新約的應驗：馬太福音 2:1-6 – 耶穌出生在伯利恆，祭司長和教師們引用了這個預言。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由童貞女所生（以賽亞書 7:14）。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舊約經文：“因此，主自己要給你們一個兆頭：必有童女懷孕生子，給他起名叫以馬內利。”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解釋：這是神蹟的象徵，「處女」（希伯來文為al，希臘文為parthenos，七十士譯本為parthenos）表示奇蹟般的誕生。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新約的應驗：馬太福音 1:18-25 – 馬利亞是童貞女，因聖靈啟示耶穌。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神成為人（詩篇 110:1；以賽亞書 9:6）。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舊約經文（詩篇 110:1）：“耶和華對我主說：‘你坐在我的右邊，等我使你的仇敵作你的腳凳。’”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舊約經文（以賽亞書 9:6）：“因有一嬰孩為我們而生，有一子賜給我們，政權必擔在他的肩頭上。他名稱為奇妙策士、全能的神、永在的父、和平的君。”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解釋：這些圖畫將彌賽亞描繪成神聖的，坐在上帝的右邊，被稱為「全能的上帝」。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新約的應驗：約翰福音 1:1,14 – 「道就是神…道成了肉身」；希伯來書 1:3。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出自女人的後裔（創 3:15）。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舊約經文：“我必使你和女人彼此為仇；你的後裔和女人的後裔也彼此為仇；女人的後裔要傷你的頭，你要傷他的腳跟。”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解釋：第一個彌賽亞預言，暗示童貞女懷孕和最終戰勝邪惡。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新約的應驗：加拉太書 4:4 – “神差遣他的兒子，為女子所生。”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出自亞伯拉罕的後裔（創 12:3；創 22:18）。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舊約經文（創 12:3）：“凡祝福你的，我必賜福與他；凡咒詛你的，我必咒詛他。地上的萬族都必因你得福。”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舊約經文（創 22:18）：“地上萬國都必因你的後裔得福，因為你聽從了我的話。”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解釋：彌賽亞將透過亞伯拉罕的後裔為萬國帶來祝福。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新約的應驗：馬太福音 1:1 – “基督耶穌的家譜，他是大衛的後裔，大衛是亞伯拉罕的後裔。”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成為以撒的後裔（創 17:19；創 21:12）。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舊約經文（創世記 17:19）：“神說：‘是的，你的妻子撒拉將給你生一個兒子，你要給他起名叫以撒。我要與他立約，作為他後裔永遠的約。’”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解釋：應許是透過以撒延續下來的，而不是透過以實瑪利。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新約的應驗：路加福音 3:34 – 耶穌的家譜可以追溯到以撒。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成為雅各的後裔（民 24:17）。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舊約經文：“我看見他，卻不是現在；我望見他，卻不是近處。有星必出於雅各，有杖必出於以色列。”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解釋：雅各後裔的未來統治者，以星和權杖為象徵。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新約應驗：路 3:34 – 雅各的家譜；太 2:2 – 耶穌降生時的星辰。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出自猶大支派（創 49:10）。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舊約經文：“權杖必不離猶大，統治者的杖必不離他兩腳之間，直到那當得權柄的來到，萬國都必歸服他。”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解釋：從猶大王室血脈到彌賽亞降臨的傳承。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新約的應驗：路 3:33 – 「猶大的兒子」；來 7:14。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成為大衛王的王位繼承人（撒母耳記下 7:12-13；以賽亞書 9:7）。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舊約經文（撒母耳記下 7:12-13）：“你壽數滿足，與你列祖同睡的時候，我必使你的後裔接續你，就是你的骨肉，我必堅定他的國位。他必為我的名建造殿宇，我必堅定他的國位，直到永遠。”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解釋：透過大衛的後裔建立永恆的王國。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新約的應驗：路加福音 1:32-33 – “主神必將他祖先大衛的王位賜給他，他必永遠統治雅各的後裔。”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在埃及待一段時間（何西阿書 11:1）。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舊約經文：“以色列年幼的時候，我愛他；我從埃及召出我的兒子來。”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解釋：預表性預言，應用於彌賽亞。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新約應驗：馬太福音 2:14-15 – 耶穌一家逃往埃及。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在彌賽亞的出生地將發生一場屠殺兒童的事件（耶 31:15）。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舊約經文：“耶和華如此說：‘在拉瑪聽見悲哀大哭的聲音，是拉結為她的兒女哀哭，不肯受安慰，因為他們都不在了。’”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解釋：預示著希律王的屠殺。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新約的應驗：太 2:16-18。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被稱為拿撒勒人（以賽亞書 11:1）。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舊約經文：「從耶西的殘根必長出嫩芽，從他的根必結果子。」（Netzer = 枝子，與拿撒勒人有關）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解釋：玩文字遊戲，用“branch”一詞。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新約的應驗：馬太福音 2:23 – “他將被稱為拿撒勒人。”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被稱為以馬內利（以賽亞書 7:14）。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請參閱上文以賽亞書 7:14。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新約的應驗：太 1:23。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關於他事工的預言</w:t>
      </w:r>
    </w:p>
    <w:p w14:paraId="219A06EB" w14:textId="77777777" w:rsidR="00EB1D38" w:rsidRPr="00EB1D38" w:rsidRDefault="00EB1D38" w:rsidP="00EB1D38">
      <w:r>
        <w:t>彌賽亞的事工被預言得非常詳細：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由施洗約翰宣告（以賽亞書 40:3-5；瑪拉基書 3:1；4:5-6）。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舊約經文（以賽亞書 40:3-5）：“有人聲喊著說：‘在曠野預備耶和華的路，在沙漠修直我們神的道……耶和華的榮耀必顯現，萬民必一同看見。’”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解釋：先驅者，為後續工作鋪路。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新約應驗：太 3:1-3；路 1:17。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在加利利傳道（以賽亞書 9:1-2）。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舊約經文：“然而，那些在苦難中的人，必不再有黑暗……在黑暗中行走的百姓看見了大光；住在死蔭之地的人，有光照耀他們。”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解釋：加利利地區的光。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新約的應驗：太 4:12-16。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成為智慧的顧問（以賽亞書 9:6）和窮人的捍衛者（以賽亞書 11:1及以下）。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舊約經文（以賽亞書 9:6）：見上文。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舊約經文（以賽亞書 11:1-4）：“從耶西的殘根必長出嫩芽……他審判人，不憑眼見……他必按公義審判困苦人。”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解釋：充滿智慧，公正對待窮人。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新約的應驗：路 4:18-19；太 11:28-30。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要效法大衛的靈作牧羊人（結 34）。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舊約經文（以西結書 34:23-24）：“我必立我的僕人大衛作他們的牧人，他必牧養他們，作他們的牧人。我耶和華必作他們的神，我的僕人大衛必在他們中間作君王。”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解釋：大衛的後裔牧羊人，負責照顧上帝的羊群。</w:t>
      </w:r>
    </w:p>
    <w:p w14:paraId="7DAA093B" w14:textId="77777777" w:rsidR="00EB1D38" w:rsidRPr="00EB1D38" w:rsidRDefault="00EB1D38" w:rsidP="00EB1D38">
      <w:r>
        <w:t>1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新約的應驗：約翰福音 10:11-18 – “我是好牧人。”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醫治病人（以賽亞書 53:4）。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舊約經文：“他誠然擔當了我們的憂患，背負了我們的痛苦；我們卻以為他受神的責罰，被神擊打苦待了。”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解釋：承受疾病和治癒。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新約的應驗：太 8:16-17。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被自己的人民棄絕（詩篇 69:8；以賽亞書 53:3）。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舊約經文（以賽亞書 53:3）：“他被藐視，被人厭棄，多受痛苦，常經憂患。”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解釋：彌賽亞會被人鄙視。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新約應驗：約翰福音 1:11；7:5。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成為先知（申 18:15）。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舊約經文：“耶和華你們的神必從你們弟兄以色列人中，給你們興起一位先知像我；你們要聽從他。”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解釋：像摩西一樣的先知</w:t>
      </w:r>
    </w:p>
    <w:p w14:paraId="7F5C1EA5" w14:textId="77777777" w:rsidR="00EB1D38" w:rsidRPr="00EB1D38" w:rsidRDefault="00EB1D38" w:rsidP="00EB1D38">
      <w:r>
        <w:t>4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新約的應驗：使徒行傳 3:20-22。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被宣告為神的兒子（詩篇 2:7）。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舊約經文：“我要宣告耶和華的旨意：他對我說：‘你是我的兒子；我今日生了你。’”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解釋：神子身分。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新約的應驗：太 3:17。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要用比喻說話（詩篇 78:2-4；以賽亞書 6:9-10）。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舊約經文（詩篇 78:2）：“我要開口說比喻，我要說出隱藏的事，就是古時的事。”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解釋：透過比喻進行教學。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新約的應驗：太 13:34-35。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奉差遣去醫治傷心的人（以賽亞書 61:1-2）。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舊約經文：“主耶和華的靈在我身上，因為耶和華用膏膏我，叫我傳好信息給貧窮的人；差遣我醫好傷心的人……”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解釋：受膏帶來好消息和醫治。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新約的應驗：路 4:18-21。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成為照麥基洗德的等次作祭司（詩篇 110:4）。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舊約經文：“耶和華已經起誓，絕不後悔：‘你是照著麥基洗德的等次永遠為祭司。’”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解釋：永恆的祭司職分。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新約的應驗：希伯來書 5:5-6。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被稱為君王（詩篇 2:6；亞 9:9）。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舊約經文（撒迦利亞書 9:9）：“錫安的女子啊，應當大大喜樂！耶路撒冷的女子啊，應當歡呼！看哪，你的王來到你這裡，他是公義的，並且得勝的，謙卑和和地騎著驢，騎著小驢駒。”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解釋：謙遜的國王騎著驢子。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新約的應驗：太 21:4-9。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被孩童稱讚（詩篇 8:2）。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舊約經文：“你藉著孩童和吃奶的讚美，建立了堅固的堡壘，抵擋你的仇敵，使仇敵和報仇的閉口無言。”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解釋：孩子的讚揚能讓敵人啞口無言。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新約的應驗：太 21:16。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關於他死亡的預言</w:t>
      </w:r>
    </w:p>
    <w:p w14:paraId="46A6F100" w14:textId="77777777" w:rsidR="00EB1D38" w:rsidRPr="00EB1D38" w:rsidRDefault="00EB1D38" w:rsidP="00EB1D38">
      <w:r>
        <w:t>關於彌賽亞之死的預言出奇地準確：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騎驢進入耶路撒冷（撒迦利亞書 9:9）。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舊約經文：見上文。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解釋：凱旋入城，成為國王。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新約的應驗：太 21:1-11。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被出賣（詩篇 41:9）。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舊約經文：“連我親密的朋友，我所信任的人，與我分享食物的人，也背叛了我。”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解釋：朋友的背叛。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新約的應驗：約翰福音 13:18 – 猶大。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被祂的門徒拋棄（亞 13:7）。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舊約經文：“萬軍之耶和華說：‘刀劍啊，興起，攻擊我的牧人，攻擊與我親近的人！’‘擊殺牧人，羊群就分散了……’”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解釋：門徒四散而去。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新約的應驗：太 26:31,56。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為他的衣服拈鬮（詩篇 22:18）。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舊約經文：“他們分了我的外衣，為我的內衣拈鬮。”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解釋：士兵們賭博贏取衣服。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新約的應驗：約翰福音 19:23-24。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被釘在十字架上（詩篇 22）。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舊約經文（詩篇 22:16）：“惡犬圍困我，惡徒環繞我；他們刺穿我的手和我的腳。”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解釋：十字架刑罰的描述早於其發明數世紀。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新約的應驗：約翰福音 19:16-18。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被刺穿（撒迦利亞書 12:10）。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舊約經文：“他們必仰望我，就是他們所扎的；他們必為他哀哭，如喪獨生子一般……”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說明：側腰穿孔。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新約的應驗：約翰福音 19:34,37。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為我們的罪釘死在十字架上（以賽亞書 53）。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舊約經文（以賽亞書 53:5-6）：「哪知他為我們的過犯受害，為我們的罪孽被壓傷；因他受的刑罰，我們得平安；因他受的鞭傷，我們都如羊走迷，各人偏行耶和華；使我們眾人的罪孽歸在他身上。」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解釋：代贖。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新約應驗：彼得前書 2:24；羅 5:6-8。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被出賣，只得三十塊銀子（撒迦利亞書 11:12）。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舊約經文：“我告訴他們：‘如果你們認為合適，就給我工錢；如果你們認為不合適，就留著吧。’於是他們給了我三十塊銀子。”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解釋：背叛的確切代價。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新約的應驗：太 26:14-16。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背叛的錢被用來買陶匠的田地（撒迦利亞書 11:13）。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舊約經文：“耶和華對我說：‘把這美好的價錢丟給陶匠吧！’於是我把那三十塊銀子丟在耶和華的殿裡，交給陶匠。”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解釋：用於田地的資金。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新約的應驗：太 27:3-10。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被假證人誣告（詩篇 35:11）。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舊約經文：“無情的見證人上前，質問我一些我一無所知的事情。”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解釋：作偽證。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新約的應驗：可 14:57-58。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在控告祂的人面前保持沉默（以賽亞書 53:7）。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舊約經文：“他被欺壓，受苦難，卻不開口；他像羊羔被牽到宰殺之地，又像羊在剪毛的人手下無聲，他也是這樣不開口。”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解釋：無辯護理由。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新約的應驗：可 15:4-5。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被人唾棄、被人毆打（以賽亞書 50:6）。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舊約經文：“我任憑人打我的背，任憑人拔我的鬍鬚；我沒有掩面躲避人訥諷和吐唾沫。”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解釋：羞辱。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新約的應驗：太 26:67。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無故被人憎恨（詩篇 35:19）。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舊約經文：“不要讓那些無故與我為敵的人向我幸災樂禍；不要讓那些無故恨我的人惡意地向我擠眉弄眼。”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解釋：無端的仇恨。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新約的應驗：約翰福音 15:24-25。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與罪犯一同釘十字架（以賽亞書 53:12）。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舊約經文：“因此，我要使他與位高者同分，與強盛者均分擄物；因為他將命傾倒，以至於死，他也被列在罪犯之中。”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解釋：與罪人有關。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新約的應驗：路 23:32-33。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手和腳要被刺穿（詩篇 22:16）。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請參閱上文關於詩篇22篇的內容。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新約的應驗：約翰福音 20:25-27。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被嘲笑和諷諷（詩篇 22:7-8）。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舊約經文：“凡看見我的都訌笑我，搖頭蒞諷我，說：‘他信靠耶和華，願耶和華拯救他。’”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解釋：十字架上的嘲諷。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新約的應驗：太 27:39-44。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賜醋和苦膽（詩篇 69:21）。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舊約經文：“他們在我的食物裡放了膽汁，在我口渴的時候給我醋。”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解釋：提供的是酸酒。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新約的應驗：約翰福音 19:28-30。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為祂的仇敵禱告（詩篇 109:4）。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舊約經文：“他們因我的友誼而控告我，但我是一個禱告的人。”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解釋：代禱。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新約的應驗：路 23:34。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骨頭不會折斷（詩篇 34:20）。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舊約經文：“他保護自己的骨頭，連一根也不折斷。”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解釋：就像逾越節的羔羊。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新約的應驗：約翰福音 19:32-36。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與富人一同埋葬（以賽亞書 53:9）。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舊約經文：“他被安排與惡人同葬，死後與富人同葬；雖然他未曾行強暴，口中也沒有詭詐。”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說明：亞利馬太的約瑟之墓。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新約的應驗：太 27:57-60。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關於祂復活和升天的預言</w:t>
      </w:r>
    </w:p>
    <w:p w14:paraId="4E1B7C15" w14:textId="77777777" w:rsidR="00EB1D38" w:rsidRPr="00EB1D38" w:rsidRDefault="00EB1D38" w:rsidP="00EB1D38">
      <w:r>
        <w:t>彌賽亞戰勝死亡和升天的預言也早已應驗：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神的拯救（在創世記 22 章中有所預示）。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舊約經文（創 22:13-14）：“亞伯拉罕舉目觀看，見有一隻公羊，兩角扣在稠密的樹叢中……亞伯拉罕就給那地方起名叫耶和華以勒。”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解釋：以撒的獻祭預示著替代和復活。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新約的應驗：希伯來書 11:17-19 – 亞伯拉罕相信上帝能使死人復活。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肉身復活（詩篇 16:10）。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舊約經文：“因為你必不將我撇在陰間，也不叫你的聖者見朽壞。”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解釋：墓穴內無腐爛跡象。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新約的應驗：使徒行傳 2:25-32。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升到神那裡，獲得永恆的統治權（但以理書 7:13-14）。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舊約經文：“我在夜間的異像中觀看，見有一位像人子的，駕著天雲降臨……他得了權柄、榮耀、國度；各國各族、各語言的人都事奉他。他的權柄是永遠的，不能廢去……”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解釋：人子將獲得永恆的國度。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新約應驗：使徒行傳 1:9-11；弗 1:20-23。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為要開啟新約（耶 31:31）。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舊約經文：“耶和華說：‘日子將到，我要與以色列人和猶大家另立新約。’”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解釋：一顆全新的心和寬恕。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新約應驗：希伯來書 8:8-12；路 22:20。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升天（詩篇 68:18）。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舊約經文：“你升上高天的時候，擄掠了許多俘虜；從人那裡，甚至從悖逆的人那裡，都收受了禮物，這樣，主神啊，你就可以住在那裡。”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解釋：帶著俘虜升天。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新約的應驗：弗 4:8-10。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坐在上帝的右邊（詩篇 110:1）。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舊約經文：見上文。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說明：榮譽職位。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新約應驗：馬可福音 16:19；使徒行傳 2:33-35。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其他預言</w:t>
      </w:r>
    </w:p>
    <w:p w14:paraId="2C199E28" w14:textId="06AEBF95" w:rsidR="00EB1D38" w:rsidRPr="00EB1D38" w:rsidRDefault="00EB1D38" w:rsidP="00EB1D38">
      <w:r>
        <w:t>為了更深入地探究，以下是從更廣泛的預言清單中精選的其他預言：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彌賽亞將成為外邦人的光（以賽亞書 42:6）。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舊約經文：“我耶和華憑公義召你，我必攙扶你的手，保護你，使你作萬民的約，作外邦人的光。”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新約的應驗：路 2:32。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彌賽亞會行神蹟（以賽亞書 35:5-6）。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舊約經文：“那時，瞎子的眼必睜開，聾子的耳必開通。那時，瘸子必跳躍如鹿，啞巴的舌頭必歡呼。”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新約的應驗：太 9:35。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彌賽亞將在第三天復活（何 6:2；約拿書 1:17）。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舊約經文（何西阿書 6:2）：“過兩天他必使我們復興；第三天他必使我們恢復，使我們得以在他面前存活。”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解釋：約拿書中的類型學。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新約應驗：太 12:40；林前 15:4。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彌賽亞將戰勝死亡（以賽亞書 25:8）。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舊約經文：“他必永遠吞滅死亡。主耶和華必擦去各人臉上的眼淚…”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新約的應驗：哥林多前書 15:54。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理解預言的層次</w:t>
      </w:r>
    </w:p>
    <w:p w14:paraId="39C66B53" w14:textId="77777777" w:rsidR="00EB1D38" w:rsidRPr="00EB1D38" w:rsidRDefault="00EB1D38" w:rsidP="00EB1D38">
      <w:r>
        <w:t>預言的性質和實現方式各不相同：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預示：創世記 22:1-18（以撒的獻祭與耶穌的獻祭之間有九個平行的細節，例如唯一的愛子、所攜帶的木柴、提供替代品）。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預言：詩篇 22（在圍繞耶穌的事件中得到了更深的應驗，但在其最初的語境中，作為大衛的哀歌，仍然保留了意義）。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嚴格預言：以賽亞書 52:13–53:12（明確地預言彌賽亞，描述了受苦的僕人，並直接應用於耶穌的贖罪）。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注意：解讀預言需要謹慎，因為其背景、意圖和雙重應驗可能非常複雜。有些預言既有近期的適用性，也有遠期的適用性。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結論</w:t>
      </w:r>
    </w:p>
    <w:p w14:paraId="2E21D4F9" w14:textId="07719BD4" w:rsidR="00EB1D38" w:rsidRPr="00EB1D38" w:rsidRDefault="00EB1D38" w:rsidP="00EB1D38">
      <w:r>
        <w:t xml:space="preserve">這些預言清晰明確、準確無誤，數量之多──據統計超過300條──無可辯駁地指向耶穌，他正是舊約聖經幾個世紀前預言的彌賽亞。雖然本研究只選取了代表性和擴展性的部分，但仍有數十條預言存在，進一步強化了耶穌的彌賽亞身分。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