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Kutsal Kitaptaki Rüyalar ve Vizyonlar</w:t>
      </w:r>
    </w:p>
    <w:p>
      <w:pPr>
        <w:spacing w:after="600"/>
        <w:jc w:val="center"/>
      </w:pPr>
      <w:r>
        <w:t>Tanrı&amp;#39;nın İletişimi ve Ayırt Etme Çağrısı</w:t>
      </w:r>
    </w:p>
    <w:p>
      <w:pPr>
        <w:spacing w:after="400"/>
        <w:jc w:val="center"/>
      </w:pPr>
      <w:r>
        <w:t>İncil Merkezli Bir Çalışma</w:t>
      </w:r>
    </w:p>
    <w:p>
      <w:pPr>
        <w:pStyle w:val="Heading1"/>
      </w:pPr>
      <w:r>
        <w:t>giriiş</w:t>
      </w:r>
    </w:p>
    <w:p>
      <w:pPr>
        <w:spacing w:after="200"/>
      </w:pPr>
      <w:r>
        <w:t>Tanrı, kurtuluş tarihi boyunca halkıyla iletişim kurmanın bir yolu olarak rüyaları ve görümleri egemenliğiyle kullanmıştır. Günümüzde vahyin birincil aracı olmasalar da, rehberlik, uyarı, cesaretlendirme ve Tanrı&amp;#39;nın planlarını açıklama gibi belirli amaçlara hizmet etmişlerdir.</w:t>
      </w:r>
    </w:p>
    <w:p>
      <w:pPr>
        <w:spacing w:after="200"/>
      </w:pPr>
      <w:r>
        <w:t>“Son günlerde, Tanrı şöyle diyor: Ruhumu bütün insanlığın üzerine dökeceğim; oğullarınız ve kızlarınız peygamberlik edecek, genç erkekleriniz görüler görecek, yaşlılarınız rüyalar görecek.” — Elçilerin İşleri 2:17</w:t>
      </w:r>
    </w:p>
    <w:p>
      <w:pPr>
        <w:pStyle w:val="Heading1"/>
      </w:pPr>
      <w:r>
        <w:t>İncil Dili: Rüyalar, Vizyonlar ve &amp;quot;Gece Vizyonları&amp;quot;</w:t>
      </w:r>
    </w:p>
    <w:p>
      <w:pPr>
        <w:spacing w:after="200"/>
      </w:pPr>
      <w:r>
        <w:t>Kutsal Kitap, birbiriyle ilişkili ancak birbirinden farklı birkaç terim kullanır:</w:t>
      </w:r>
    </w:p>
    <w:p>
      <w:pPr>
        <w:spacing w:after="120"/>
      </w:pPr>
      <w:r>
        <w:t>Rüya</w:t>
      </w:r>
    </w:p>
    <w:p>
      <w:pPr>
        <w:spacing w:after="80"/>
      </w:pPr>
      <w:r>
        <w:t>İbranice: חֲלוֹם (chalom) — uyku sırasında yaşanan deneyimler.</w:t>
      </w:r>
    </w:p>
    <w:p>
      <w:pPr>
        <w:spacing w:after="200"/>
      </w:pPr>
      <w:r>
        <w:t>Yunanca: ὄναρ (onar).</w:t>
      </w:r>
    </w:p>
    <w:p>
      <w:pPr>
        <w:spacing w:after="120"/>
      </w:pPr>
      <w:r>
        <w:t>Görüş</w:t>
      </w:r>
    </w:p>
    <w:p>
      <w:pPr>
        <w:spacing w:after="80"/>
      </w:pPr>
      <w:r>
        <w:t>İbranice: חָזוֹן (chazon), מַרְאָה (mar&amp;#39;ah) veya חִזָּיוֹן (chizzayon).</w:t>
      </w:r>
    </w:p>
    <w:p>
      <w:pPr>
        <w:spacing w:after="200"/>
      </w:pPr>
      <w:r>
        <w:t>Yunanca: ὅραμα (horama) ve ὀπτασία (optasia).</w:t>
      </w:r>
    </w:p>
    <w:p>
      <w:pPr>
        <w:spacing w:after="200"/>
      </w:pPr>
      <w:r>
        <w:t>“Gecenin görümleri” — Gece saatlerinde yaşanan vahiy deneyimleri (Eyüp 33:15; Yaratılış 46:2; Daniel 2:19; 7:1).</w:t>
      </w:r>
    </w:p>
    <w:p>
      <w:pPr>
        <w:spacing w:after="200"/>
      </w:pPr>
      <w:r>
        <w:t>“Geceleyin Tanrı’yı görmek” ve uyku sırasında ilahi ziyaretler</w:t>
      </w:r>
    </w:p>
    <w:p>
      <w:pPr>
        <w:spacing w:after="200"/>
      </w:pPr>
      <w:r>
        <w:t>Kutsal Kitap, Tanrı&amp;#39;nın geceleyin ziyaret ettiğini veya iletişim kurduğunu anlatırken, genellikle rüyalar veya gece görümleri yoluyla gerçekleşen sınırlı ama gerçek ilahi karşılaşmalara işaret eder.</w:t>
      </w:r>
    </w:p>
    <w:p>
      <w:pPr>
        <w:spacing w:after="120"/>
      </w:pPr>
      <w:r>
        <w:t>Mezmur 17:3 (ESV)</w:t>
      </w:r>
    </w:p>
    <w:p>
      <w:pPr>
        <w:spacing w:after="80"/>
      </w:pPr>
      <w:r>
        <w:t>&amp;quot;Kalbimde sınamalarda bulundunuz, geceleri beni ziyaret ettiniz, beni sınadınız ve hiçbir şey bulamadınız...&amp;quot;</w:t>
      </w:r>
    </w:p>
    <w:p>
      <w:pPr>
        <w:spacing w:after="200"/>
      </w:pPr>
      <w:r>
        <w:t>İbranice: פָּקַדְתָּ לַיְלָה (paqadta laylah). Tanrı, geceleyin Davut&amp;#39;u aktif olarak inceledi veya ziyaret etti; bu, gece rüyaları ve görümleriyle tutarlıdır. Bir peygamber olarak (Elçilerin İşleri 2:30), bu, uyurken aldığı samimi ilahi vahyi yansıtır.</w:t>
      </w:r>
    </w:p>
    <w:p>
      <w:pPr>
        <w:spacing w:after="120"/>
      </w:pPr>
      <w:r>
        <w:t>Mezmur 17:15 (ESV)</w:t>
      </w:r>
    </w:p>
    <w:p>
      <w:pPr>
        <w:spacing w:after="80"/>
      </w:pPr>
      <w:r>
        <w:t>“Ben ise senin yüzünü doğruluk içinde göreceğim; uyandığımda senin suretinle doyacağım.”</w:t>
      </w:r>
    </w:p>
    <w:p>
      <w:pPr>
        <w:spacing w:after="200"/>
      </w:pPr>
      <w:r>
        <w:t>İbranice: פָּנִים (panim) ve תְּמוּנָה (temunah). Davut, uyanınca Tanrı&amp;#39;nın yüzünü görme umudunu dile getiriyor; bu da Tanrı&amp;#39;nın nihai görüntüsüne işaret ediyor.</w:t>
      </w:r>
    </w:p>
    <w:p>
      <w:pPr>
        <w:pStyle w:val="Heading1"/>
      </w:pPr>
      <w:r>
        <w:t>Vahiy Kitabındaki İncilsel Ayrım</w:t>
      </w:r>
    </w:p>
    <w:p>
      <w:pPr>
        <w:spacing w:after="120"/>
      </w:pPr>
      <w:r>
        <w:t>Sayılar 12:6-8 (ESV)</w:t>
      </w:r>
    </w:p>
    <w:p>
      <w:pPr>
        <w:spacing w:after="80"/>
      </w:pPr>
      <w:r>
        <w:t>“Eğer aranızda bir peygamber varsa, ben Rab, kendimi ona bir görümde bildiririm; onunla bir rüyada konuşurum. Ama kulum Musa ile durum böyle değildir… Onunla ağızdan ağza, açık ve net bir şekilde konuşurum, bilmecelerle değil…”</w:t>
      </w:r>
    </w:p>
    <w:p>
      <w:pPr>
        <w:spacing w:after="200"/>
      </w:pPr>
      <w:r>
        <w:t>Vahiylerin çoğu חָזוֹן (chazon) veya חֲלוֹם (chalom) aracılığıyla geldi. Musa&amp;#39;nın benzersiz bir şekilde doğrudan iletişimi vardı (פֶּה אֶל־פֶּה — peh el peh).</w:t>
      </w:r>
    </w:p>
    <w:p>
      <w:pPr>
        <w:pStyle w:val="Heading1"/>
      </w:pPr>
      <w:r>
        <w:t>Rüya ve Vizyon Örnekleri (Gece Vizyonları Dahil)</w:t>
      </w:r>
    </w:p>
    <w:p>
      <w:pPr>
        <w:spacing w:after="120"/>
      </w:pPr>
      <w:r>
        <w:t>Eski Ahit</w:t>
      </w:r>
    </w:p>
    <w:p>
      <w:pPr>
        <w:pStyle w:val="ListParagraph"/>
        <w:numPr>
          <w:ilvl w:val="0"/>
          <w:numId w:val="2"/>
        </w:numPr>
      </w:pPr>
      <w:r>
        <w:t>Yakup&amp;#39;un merdiveni ve gece karşılaşmaları (Yaratılış 28:12; 46:2)</w:t>
      </w:r>
    </w:p>
    <w:p>
      <w:pPr>
        <w:pStyle w:val="ListParagraph"/>
        <w:numPr>
          <w:ilvl w:val="0"/>
          <w:numId w:val="2"/>
        </w:numPr>
      </w:pPr>
      <w:r>
        <w:t>Patriark Yusuf&amp;#39;un sembolik chalom rüyaları</w:t>
      </w:r>
    </w:p>
    <w:p>
      <w:pPr>
        <w:pStyle w:val="ListParagraph"/>
        <w:numPr>
          <w:ilvl w:val="0"/>
          <w:numId w:val="2"/>
        </w:numPr>
      </w:pPr>
      <w:r>
        <w:t>Daniel&amp;#39;in rüyaları ve gece vizyonları</w:t>
      </w:r>
    </w:p>
    <w:p>
      <w:pPr>
        <w:pStyle w:val="ListParagraph"/>
        <w:numPr>
          <w:ilvl w:val="0"/>
          <w:numId w:val="2"/>
        </w:numPr>
        <w:spacing w:after="200"/>
      </w:pPr>
      <w:r>
        <w:t>Davut&amp;#39;un geceleyin Tanrı&amp;#39;yı görme umudu ve O&amp;#39;nun yüzünü görme arzusu (Mezmur 17:3, 15)</w:t>
      </w:r>
    </w:p>
    <w:p>
      <w:pPr>
        <w:spacing w:after="120"/>
      </w:pPr>
      <w:r>
        <w:t>Yeni Ahit</w:t>
      </w:r>
    </w:p>
    <w:p>
      <w:pPr>
        <w:pStyle w:val="ListParagraph"/>
        <w:numPr>
          <w:ilvl w:val="0"/>
          <w:numId w:val="2"/>
        </w:numPr>
      </w:pPr>
      <w:r>
        <w:t>Meryem&amp;#39;in kocası Yusuf - rüyalarında meleklerden gelen açık mesajlar (Matta 1:20; 2:13, 19)</w:t>
      </w:r>
    </w:p>
    <w:p>
      <w:pPr>
        <w:pStyle w:val="ListParagraph"/>
        <w:numPr>
          <w:ilvl w:val="0"/>
          <w:numId w:val="2"/>
        </w:numPr>
      </w:pPr>
      <w:r>
        <w:t>Petrus&amp;#39;un sembolik horama vizyonu (Elçilerin İşleri 10)</w:t>
      </w:r>
    </w:p>
    <w:p>
      <w:pPr>
        <w:pStyle w:val="ListParagraph"/>
        <w:numPr>
          <w:ilvl w:val="0"/>
          <w:numId w:val="2"/>
        </w:numPr>
        <w:spacing w:after="200"/>
      </w:pPr>
      <w:r>
        <w:t>Pavlus&amp;#39;un gece gördüğü rüya (Elçiler 16:9)</w:t>
      </w:r>
    </w:p>
    <w:p>
      <w:pPr>
        <w:spacing w:after="200"/>
      </w:pPr>
      <w:r>
        <w:t>Melekleri İçeren Rüyalar — Rüyalar (chalom / onar) veya gece vizyonları aracılığıyla gerçekleşir.</w:t>
      </w:r>
    </w:p>
    <w:p>
      <w:pPr>
        <w:pStyle w:val="Heading1"/>
      </w:pPr>
      <w:r>
        <w:t>Kilisede Peygamberlik, Vahiy ve Düzen (1 Korintliler 14)</w:t>
      </w:r>
    </w:p>
    <w:p>
      <w:pPr>
        <w:spacing w:after="200"/>
      </w:pPr>
      <w:r>
        <w:t>1 Korintliler 14, vahyin (rüyalar veya gece deneyimleri de dahil olmak üzere) kiliseyi nasıl geliştirmesi, sınanması (&amp;quot;söylenenleri başkaları tartsın&amp;quot; - 29. ayet) ve düzen içinde işlemesi gerektiğini göstermektedir.</w:t>
      </w:r>
    </w:p>
    <w:p>
      <w:pPr>
        <w:pStyle w:val="Heading1"/>
      </w:pPr>
      <w:r>
        <w:t>Ayırt Etme Yeteneği: Rüyaları, Vizyonları ve Vahiyleri Test Etme</w:t>
      </w:r>
    </w:p>
    <w:p>
      <w:pPr>
        <w:spacing w:after="120"/>
      </w:pPr>
      <w:r>
        <w:t>Koloseliler 2:18 (ESV)</w:t>
      </w:r>
    </w:p>
    <w:p>
      <w:pPr>
        <w:spacing w:after="200"/>
      </w:pPr>
      <w:r>
        <w:t>&amp;quot;Kimse sizi, çilecilik ve melek tapınması konusunda ısrar ederek, ayrıntılı bir şekilde görümlerden bahsederek, duyusal zevklerinin verdiği kibirle sizi diskalifiye etmesin...&amp;quot;</w:t>
      </w:r>
    </w:p>
    <w:p>
      <w:pPr>
        <w:spacing w:after="200"/>
      </w:pPr>
      <w:r>
        <w:t>Sahte öğretmenler, gurur yaratmak için görümleri ve melek öğretilerini kullandılar. Bu, Mesih&amp;#39;e bağlı kalmamaktır.</w:t>
      </w:r>
    </w:p>
    <w:p>
      <w:pPr>
        <w:spacing w:after="120"/>
      </w:pPr>
      <w:r>
        <w:t>Diğer Önemli Değerlendirme Bölümleri</w:t>
      </w:r>
    </w:p>
    <w:p>
      <w:pPr>
        <w:pStyle w:val="ListParagraph"/>
        <w:numPr>
          <w:ilvl w:val="0"/>
          <w:numId w:val="2"/>
        </w:numPr>
      </w:pPr>
      <w:r>
        <w:t>Tesniye 13:1-5</w:t>
      </w:r>
    </w:p>
    <w:p>
      <w:pPr>
        <w:pStyle w:val="ListParagraph"/>
        <w:numPr>
          <w:ilvl w:val="0"/>
          <w:numId w:val="2"/>
        </w:numPr>
      </w:pPr>
      <w:r>
        <w:t>1 Yuhanna 4:1</w:t>
      </w:r>
    </w:p>
    <w:p>
      <w:pPr>
        <w:pStyle w:val="ListParagraph"/>
        <w:numPr>
          <w:ilvl w:val="0"/>
          <w:numId w:val="2"/>
        </w:numPr>
      </w:pPr>
      <w:r>
        <w:t>1 Selanikliler 5:19-22</w:t>
      </w:r>
    </w:p>
    <w:p>
      <w:pPr>
        <w:pStyle w:val="ListParagraph"/>
        <w:numPr>
          <w:ilvl w:val="0"/>
          <w:numId w:val="2"/>
        </w:numPr>
      </w:pPr>
      <w:r>
        <w:t>2 Korintliler 11:14</w:t>
      </w:r>
    </w:p>
    <w:p>
      <w:pPr>
        <w:pStyle w:val="ListParagraph"/>
        <w:numPr>
          <w:ilvl w:val="0"/>
          <w:numId w:val="2"/>
        </w:numPr>
        <w:spacing w:after="200"/>
      </w:pPr>
      <w:r>
        <w:t>Matta 7:15-20</w:t>
      </w:r>
    </w:p>
    <w:p>
      <w:pPr>
        <w:spacing w:after="120"/>
      </w:pPr>
      <w:r>
        <w:t>Pratik Testler</w:t>
      </w:r>
    </w:p>
    <w:p>
      <w:pPr>
        <w:pStyle w:val="ListParagraph"/>
        <w:numPr>
          <w:ilvl w:val="0"/>
          <w:numId w:val="3"/>
        </w:numPr>
      </w:pPr>
      <w:r>
        <w:t>Kutsal Kitabın tamamıyla uyumlu mu?</w:t>
      </w:r>
    </w:p>
    <w:p>
      <w:pPr>
        <w:pStyle w:val="ListParagraph"/>
        <w:numPr>
          <w:ilvl w:val="0"/>
          <w:numId w:val="3"/>
        </w:numPr>
      </w:pPr>
      <w:r>
        <w:t>Bu, İsa Mesih&amp;#39;i yüceltiyor mu?</w:t>
      </w:r>
    </w:p>
    <w:p>
      <w:pPr>
        <w:pStyle w:val="ListParagraph"/>
        <w:numPr>
          <w:ilvl w:val="0"/>
          <w:numId w:val="3"/>
        </w:numPr>
      </w:pPr>
      <w:r>
        <w:t>Bu durum tevazu ve sevgi mi doğurur, yoksa gurur ve bölünme mi?</w:t>
      </w:r>
    </w:p>
    <w:p>
      <w:pPr>
        <w:pStyle w:val="ListParagraph"/>
        <w:numPr>
          <w:ilvl w:val="0"/>
          <w:numId w:val="3"/>
        </w:numPr>
      </w:pPr>
      <w:r>
        <w:t>Bu, ilahi öğüt ve Kutsal Ruh&amp;#39;un meyveleriyle doğrulanıyor mu?</w:t>
      </w:r>
    </w:p>
    <w:p>
      <w:pPr>
        <w:pStyle w:val="ListParagraph"/>
        <w:numPr>
          <w:ilvl w:val="0"/>
          <w:numId w:val="3"/>
        </w:numPr>
        <w:spacing w:after="200"/>
      </w:pPr>
      <w:r>
        <w:t>Bu, kiliseyi güçlendirir mi (1 Korintliler 14)?</w:t>
      </w:r>
    </w:p>
    <w:p>
      <w:pPr>
        <w:pStyle w:val="Heading1"/>
      </w:pPr>
      <w:r>
        <w:t>“Yüz Yüze” ve Tanrı’yı Doğrudan Görmenin Anlamı</w:t>
      </w:r>
    </w:p>
    <w:p>
      <w:pPr>
        <w:spacing w:after="120"/>
      </w:pPr>
      <w:r>
        <w:t>Musa&amp;#39;nın Eşsiz Deneyimi</w:t>
      </w:r>
    </w:p>
    <w:p>
      <w:pPr>
        <w:spacing w:after="200"/>
      </w:pPr>
      <w:r>
        <w:t>“Yüz yüze” = İbranice פָּנִים אֶל־פָּנִים (panim el panim). Doğrudan, samimi iletişim. Eski Ahit peygamberleri arasında benzersizdir ancak yine de sınırlıdır (Çıkış 33:20).</w:t>
      </w:r>
    </w:p>
    <w:p>
      <w:pPr>
        <w:spacing w:after="120"/>
      </w:pPr>
      <w:r>
        <w:t>İsa&amp;#39;nın Baba&amp;#39;yı Eşsiz ve Doğrudan Tanıması</w:t>
      </w:r>
    </w:p>
    <w:p>
      <w:pPr>
        <w:spacing w:after="200"/>
      </w:pPr>
      <w:r>
        <w:t>Ebedi Tanrı Oğlu olan İsa&amp;#39;nın, Musa&amp;#39;nın deneyiminin bile ötesinde, Baba ile eşsiz, doğrudan ve aracısız bir ilişkisi vardır.</w:t>
      </w:r>
    </w:p>
    <w:p>
      <w:pPr>
        <w:spacing w:after="120"/>
      </w:pPr>
      <w:r>
        <w:t>Yuhanna 1:18 (ESV)</w:t>
      </w:r>
    </w:p>
    <w:p>
      <w:pPr>
        <w:spacing w:after="80"/>
      </w:pPr>
      <w:r>
        <w:t>“Hiç kimse Tanrı’yı görmemiştir; tek Tanrı, Baba’nın yanında olandır ve O’nu tanıtmıştır.”</w:t>
      </w:r>
    </w:p>
    <w:p>
      <w:pPr>
        <w:spacing w:after="200"/>
      </w:pPr>
      <w:r>
        <w:t>Yalnızca İsa, Tanrı&amp;#39;nın Oğlu olduğu için Baba&amp;#39;yı en eksiksiz anlamıyla görmüştür.</w:t>
      </w:r>
    </w:p>
    <w:p>
      <w:pPr>
        <w:spacing w:after="120"/>
      </w:pPr>
      <w:r>
        <w:t>Yuhanna 6:46 (ESV)</w:t>
      </w:r>
    </w:p>
    <w:p>
      <w:pPr>
        <w:spacing w:after="80"/>
      </w:pPr>
      <w:r>
        <w:t>“Tanrıdan gelen dışında kimse Babayı görmemiştir; o, Babayı görmüştür.”</w:t>
      </w:r>
    </w:p>
    <w:p>
      <w:pPr>
        <w:spacing w:after="200"/>
      </w:pPr>
      <w:r>
        <w:t>Sadece İsa, Baba&amp;#39;yı doğrudan ve eksiksiz olarak görmüştür.</w:t>
      </w:r>
    </w:p>
    <w:p>
      <w:pPr>
        <w:spacing w:after="120"/>
      </w:pPr>
      <w:r>
        <w:t>Matta 11:27 (ESV)</w:t>
      </w:r>
    </w:p>
    <w:p>
      <w:pPr>
        <w:spacing w:after="80"/>
      </w:pPr>
      <w:r>
        <w:t>“Bütün şeyler bana Babam tarafından emanet edilmiştir. Oğul&amp;#39;u Baba&amp;#39;dan başka kimse bilmez; Baba&amp;#39;yı da Oğul&amp;#39;dan ve Oğul&amp;#39;un kendisine açıklamayı seçtiği kişilerden başka kimse bilmez.”</w:t>
      </w:r>
    </w:p>
    <w:p>
      <w:pPr>
        <w:spacing w:after="200"/>
      </w:pPr>
      <w:r>
        <w:t>Baba ile Oğul arasında eşsiz, karşılıklı ve mükemmel bir bilgi bağı vardır. İsa, Baba&amp;#39;yı gerçekten tanıyan tek kişi olduğu için O&amp;#39;nu açığa çıkarır.</w:t>
      </w:r>
    </w:p>
    <w:p>
      <w:pPr>
        <w:spacing w:after="200"/>
      </w:pPr>
      <w:r>
        <w:t>İsa&amp;#39;nın Baba hakkındaki bilgisi ebedi ve ontolojiktir (O Tanrı&amp;#39;dır), Musa&amp;#39;nın aldığı gibi sadece bahşedilmiş bir vizyon değildir. Bu yüzden &amp;quot;Beni gören, Baba&amp;#39;yı görmüştür&amp;quot; (Yuhanna 14:9) diyebilmiştir.</w:t>
      </w:r>
    </w:p>
    <w:p>
      <w:pPr>
        <w:spacing w:after="120"/>
      </w:pPr>
      <w:r>
        <w:t>Tüm İnananlar İçin Geleceğe Umut</w:t>
      </w:r>
    </w:p>
    <w:p>
      <w:pPr>
        <w:spacing w:after="80"/>
      </w:pPr>
      <w:r>
        <w:t>1 Korintliler 13:12 (ESV)</w:t>
      </w:r>
    </w:p>
    <w:p>
      <w:pPr>
        <w:spacing w:after="80"/>
      </w:pPr>
      <w:r>
        <w:t>“Şimdi aynada bulanık bir şekilde görüyoruz, ama o zaman yüz yüze göreceğiz. Şimdi kısmen biliyorum; o zaman tam olarak bileceğim, tıpkı benim de tam olarak bilindiğim gibi.”</w:t>
      </w:r>
    </w:p>
    <w:p>
      <w:pPr>
        <w:spacing w:after="200"/>
      </w:pPr>
      <w:r>
        <w:t>Yunanca: πρόσωπον πρὸς πρόσωπον (prosōpon pros prosōpon). Sonsuzlukta tüm inanlılar, Musa&amp;#39;dan daha büyük olan ve İsa aracılığıyla mümkün kılınan Tanrı ile mükemmel, engelsiz bir birliğe sahip olacaklar.</w:t>
      </w:r>
    </w:p>
    <w:p>
      <w:pPr>
        <w:pStyle w:val="Heading1"/>
      </w:pPr>
      <w:r>
        <w:t>Mesih&amp;#39;in ve Yazılı Sözün Üstünlüğü</w:t>
      </w:r>
    </w:p>
    <w:p>
      <w:pPr>
        <w:spacing w:after="80"/>
      </w:pPr>
      <w:r>
        <w:t>“Çok eskiden, birçok kez ve birçok şekilde Tanrı, peygamberler aracılığıyla atalarımızla konuştu; fakat bu son günlerde Oğlu aracılığıyla bizlerle konuştu…”</w:t>
      </w:r>
    </w:p>
    <w:p>
      <w:pPr>
        <w:spacing w:after="200"/>
      </w:pPr>
      <w:r>
        <w:t>— İbraniler 1:1-2 (ESV)</w:t>
      </w:r>
    </w:p>
    <w:p>
      <w:pPr>
        <w:spacing w:after="200"/>
      </w:pPr>
      <w:r>
        <w:t>Tüm rüyalar, görümler ve peygamberlik vahiyleri Mesih&amp;#39;e ve Kutsal Yazılara tabi olmalıdır.</w:t>
      </w:r>
    </w:p>
    <w:p>
      <w:pPr>
        <w:pStyle w:val="Heading1"/>
      </w:pPr>
      <w:r>
        <w:t>Bugünkü İnananlar İçin</w:t>
      </w:r>
    </w:p>
    <w:p>
      <w:pPr>
        <w:spacing w:after="200"/>
      </w:pPr>
      <w:r>
        <w:t>Tanrı egemendir ve hâlâ rüyalar veya gece ziyaretleri verebilir. Ancak bunlar normal rehberlik araçları değildir. Sağlıklı Hristiyan yaşamı Kutsal Yazılar, dua, Ruh&amp;#39;un aydınlatması ve her türlü vahyin sınandığı toplanmış kilise etrafında şekillenir (1 Korintliler 14).</w:t>
      </w:r>
    </w:p>
    <w:p>
      <w:pPr>
        <w:pStyle w:val="Heading1"/>
      </w:pPr>
      <w:r>
        <w:t>Sonuç: Mübarek Umut</w:t>
      </w:r>
    </w:p>
    <w:p>
      <w:pPr>
        <w:spacing w:after="200"/>
      </w:pPr>
      <w:r>
        <w:t>Bir gün Tanrı&amp;#39;nın yüzünü göreceğiz ve O&amp;#39;nun suretinden tamamen memnun kalacağız (Mezmur 17:15). O&amp;#39;nu kusursuz bir açıklıkla yüz yüze göreceğiz (1 Korintliler 13:12). Bu çağda sadece İsa Baba&amp;#39;yı tam olarak görmüştür ve O&amp;#39;nun aracılığıyla bir gün Tanrı&amp;#39;yı mükemmel bir şekilde tanıyacağız.</w:t>
      </w:r>
    </w:p>
    <w:p>
      <w:pPr>
        <w:pStyle w:val="Heading1"/>
      </w:pPr>
      <w:r>
        <w:t>Düşünme Soruları</w:t>
      </w:r>
    </w:p>
    <w:p>
      <w:pPr>
        <w:pStyle w:val="ListParagraph"/>
        <w:numPr>
          <w:ilvl w:val="0"/>
          <w:numId w:val="3"/>
        </w:numPr>
      </w:pPr>
      <w:r>
        <w:t>Mezmur 17:3 ve Mezmur 17:15 birlikte nasıl bir işlev görüyor?</w:t>
      </w:r>
    </w:p>
    <w:p>
      <w:pPr>
        <w:pStyle w:val="ListParagraph"/>
        <w:numPr>
          <w:ilvl w:val="0"/>
          <w:numId w:val="3"/>
        </w:numPr>
      </w:pPr>
      <w:r>
        <w:t>İsa&amp;#39;nın Baba hakkındaki bilgisini Musa&amp;#39;nınkinden farklı kılan nedir?</w:t>
      </w:r>
    </w:p>
    <w:p>
      <w:pPr>
        <w:pStyle w:val="ListParagraph"/>
        <w:numPr>
          <w:ilvl w:val="0"/>
          <w:numId w:val="3"/>
        </w:numPr>
      </w:pPr>
      <w:r>
        <w:t>1 Korintliler 14, kilisede vahyin nasıl ele alınması gerektiği konusunda nasıl bir yol gösteriyor?</w:t>
      </w:r>
    </w:p>
    <w:p>
      <w:pPr>
        <w:pStyle w:val="ListParagraph"/>
        <w:numPr>
          <w:ilvl w:val="0"/>
          <w:numId w:val="3"/>
        </w:numPr>
      </w:pPr>
      <w:r>
        <w:t>Bir gün Tanrı&amp;#39;yı &amp;quot;yüz yüze&amp;quot; görme vaadi sizi nasıl cesaretlendiriyor?</w:t>
      </w:r>
    </w:p>
    <w:p>
      <w:pPr>
        <w:spacing w:before="600"/>
        <w:jc w:val="center"/>
      </w:pPr>
      <w:r>
        <w:t>Tüm Kutsal Kitap alıntıları ESV® İncil&amp;#39;inden alınmıştır. İzinle kullanılmıştır. Tüm hakları saklıdır.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Sayfa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Kutsal Yazılarda Rüyalar ve Vizyonlar – İncil Çalışması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