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Kilise</w:t>
      </w:r>
    </w:p>
    <w:p w14:paraId="336B84D0" w14:textId="77777777" w:rsidR="003A2E05" w:rsidRPr="003A2E05" w:rsidRDefault="003A2E05" w:rsidP="003A2E05">
      <w:r>
        <w:t>Amaç: Vahiy kitabındaki yedi kiliseden dersler çıkararak, Mesih&amp;#39;in bedeni olan kiliseye, O&amp;#39;nun ebedi Krallığının bir ifadesi olarak sarsılmaz bir bağlılık yoluyla Tanrı&amp;#39;nın ruhsal başarı planını ilham vermek ve öğretmek.</w:t>
      </w:r>
    </w:p>
    <w:p w14:paraId="3ED2E2D9" w14:textId="77777777" w:rsidR="003A2E05" w:rsidRPr="003A2E05" w:rsidRDefault="003A2E05" w:rsidP="008457A0">
      <w:pPr>
        <w:pStyle w:val="Heading1"/>
      </w:pPr>
      <w:r>
        <w:t>giriiş</w:t>
      </w:r>
    </w:p>
    <w:p w14:paraId="3B557D04" w14:textId="77777777" w:rsidR="003A2E05" w:rsidRPr="003A2E05" w:rsidRDefault="003A2E05" w:rsidP="003A2E05">
      <w:r>
        <w:t>Yunanca &amp;quot;ekklesia&amp;quot; (ἐκκλησία) kelimesi, &amp;quot;topluluk&amp;quot; veya &amp;quot;çağrılmış olanlar&amp;quot; anlamına gelir ve kiliseyi Tanrı&amp;#39;nın seçilmiş topluluğu, O&amp;#39;nun amaçları için ayrılmış bir kurum olarak tanımlar. Sadece bir insan kurumu olmaktan çok uzak olan kilise, Tanrı&amp;#39;nın Krallığı&amp;#39;nın ayrılmaz bir parçası olan ilahi bir organizmadır—Mesih&amp;#39;in bedeni. Krallık, İsa Mesih aracılığıyla başlatılan (Markos 1:15), inananların yaşamlarında mevcut olan (Luka 17:20-21) ve O&amp;#39;nun dönüşünde tam olarak gerçekleşmeyi bekleyen Tanrı&amp;#39;nın egemen yönetimidir (Vahiy 11:15). Hem evrensel hem de yerel kilise, bu Krallığı somutlaştırır ve bağlılık, birlik ve misyon yoluyla Tanrı&amp;#39;nın iradesini yansıtır. Vahiy 2-3&amp;#39;teki yedi kilise—Efes, Smyrna, Bergama, Tiyatira, Sardis, Filadelfiya ve Laodikya—sadakat ve başarısızlığın canlı örneklerini sunarak inananları Tanrı&amp;#39;nın ebedi planına uymaya teşvik eder.</w:t>
      </w:r>
    </w:p>
    <w:p w14:paraId="59A9E8A7" w14:textId="77777777" w:rsidR="003A2E05" w:rsidRPr="003A2E05" w:rsidRDefault="003A2E05" w:rsidP="008457A0">
      <w:pPr>
        <w:pStyle w:val="Heading1"/>
      </w:pPr>
      <w:r>
        <w:t>1. &amp;#39;Kilise&amp;#39;nin İncil&amp;#39;deki Anlamı</w:t>
      </w:r>
    </w:p>
    <w:p w14:paraId="664F4594" w14:textId="77777777" w:rsidR="003A2E05" w:rsidRPr="003A2E05" w:rsidRDefault="003A2E05" w:rsidP="003A2E05">
      <w:pPr>
        <w:rPr>
          <w:b/>
          <w:bCs/>
        </w:rPr>
      </w:pPr>
      <w:r>
        <w:t>A. Tanım</w:t>
      </w:r>
    </w:p>
    <w:p w14:paraId="0A2D22B9" w14:textId="77777777" w:rsidR="003A2E05" w:rsidRPr="003A2E05" w:rsidRDefault="003A2E05" w:rsidP="003A2E05">
      <w:r>
        <w:t>Ekklesia (ἐκκλησία) terimi, Tanrı tarafından dünyadan ayrı, O&amp;#39;nun halkı olmak üzere seçilmiş olanları ifade eder:</w:t>
      </w:r>
    </w:p>
    <w:p w14:paraId="0099D287" w14:textId="77777777" w:rsidR="003A2E05" w:rsidRPr="003A2E05" w:rsidRDefault="003A2E05" w:rsidP="003A2E05">
      <w:pPr>
        <w:numPr>
          <w:ilvl w:val="0"/>
          <w:numId w:val="7"/>
        </w:numPr>
      </w:pPr>
      <w:r>
        <w:t>Evrensel Kilise: Zaman içinde kurtarılmış tüm inananların toplu bedeni olup, Tanrı ile O&amp;#39;nun Krallığı&amp;#39;nda birlikte yaşamaya yazgılıdır (İbraniler 12:22-24, Vahiy 7:9-10). Dünyevi sınırları aşan bu kilise, Mesih&amp;#39;e iman yoluyla kurtulmuş olan herkesi kapsar (Efesliler 1:22-23).</w:t>
      </w:r>
    </w:p>
    <w:p w14:paraId="282E24D0" w14:textId="77777777" w:rsidR="003A2E05" w:rsidRPr="003A2E05" w:rsidRDefault="003A2E05" w:rsidP="003A2E05">
      <w:pPr>
        <w:numPr>
          <w:ilvl w:val="0"/>
          <w:numId w:val="7"/>
        </w:numPr>
      </w:pPr>
      <w:r>
        <w:t>Yerel Kilise: Belirli bir coğrafi bölgedeki vaftiz edilmiş imanlıların, elçilerin öğretisine, kardeşliğe, ekmek bölmeye ve duaya adanmış özel topluluklarıdır (Elçiler 2:41-47). Bunlar, Krallık ilkelerini yaşayan evrensel kilisenin görünür ifadeleridir.</w:t>
      </w:r>
    </w:p>
    <w:p w14:paraId="0D471A01" w14:textId="77777777" w:rsidR="003A2E05" w:rsidRPr="003A2E05" w:rsidRDefault="003A2E05" w:rsidP="008457A0">
      <w:pPr>
        <w:pStyle w:val="Heading1"/>
      </w:pPr>
      <w:r>
        <w:t>B. Kutsal Yazılardan Elde Edilen Bilgiler</w:t>
      </w:r>
    </w:p>
    <w:p w14:paraId="7BBD608E" w14:textId="77777777" w:rsidR="003A2E05" w:rsidRPr="003A2E05" w:rsidRDefault="003A2E05" w:rsidP="003A2E05">
      <w:pPr>
        <w:numPr>
          <w:ilvl w:val="0"/>
          <w:numId w:val="8"/>
        </w:numPr>
      </w:pPr>
      <w:r>
        <w:t>Evrensel Kilise: İsa, “Kilise kuracağım ve Hades’in kapıları ona karşı galip gelemeyecektir” (Matta 16:18) diye ilan etti. Yunanca katischyō (κατισχύω, “galip gelmek”) kelimesi, kilisenin Mesih’in dirilişiyle elde ettiği ebedi zaferi vurgular. Üyelerinin isimleri cennette, Tanrı’nın sarsılmaz Krallığı’nın bir parçası olarak kayıtlıdır (İbraniler 12:22-24).</w:t>
      </w:r>
    </w:p>
    <w:p w14:paraId="2B2E1505" w14:textId="77777777" w:rsidR="003A2E05" w:rsidRPr="003A2E05" w:rsidRDefault="003A2E05" w:rsidP="003A2E05">
      <w:pPr>
        <w:numPr>
          <w:ilvl w:val="0"/>
          <w:numId w:val="8"/>
        </w:numPr>
      </w:pPr>
      <w:r>
        <w:t>Yerel Kilise: Yerel cemaatler toplu ibadet ve kutsal ayinleri uygular (Elçiler 2:42). Klasis tou artou (κλάσις τοῦ ἄρτου, &amp;quot;ekmeğin kırılması&amp;quot;) ifadesi hem misafirperverliği hem de Rabbin Sofrasını içerir (1 Korintliler 11:23-26). İncil yayıldıkça, her biri Krallık değerlerini yansıtan yerel kiliseler çoğaldı (örneğin, 1 Korintliler 16:19).</w:t>
      </w:r>
    </w:p>
    <w:p w14:paraId="21E93291" w14:textId="77777777" w:rsidR="003A2E05" w:rsidRPr="003A2E05" w:rsidRDefault="003A2E05" w:rsidP="008457A0">
      <w:pPr>
        <w:pStyle w:val="Heading1"/>
      </w:pPr>
      <w:r>
        <w:t>C. Kilise ve Krallık</w:t>
      </w:r>
    </w:p>
    <w:p w14:paraId="0A459EAD" w14:textId="77777777" w:rsidR="003A2E05" w:rsidRPr="003A2E05" w:rsidRDefault="003A2E05" w:rsidP="003A2E05">
      <w:r>
        <w:t>Kilise, Tanrı&amp;#39;nın Krallığı&amp;#39;nın mevcut tezahürüdür; burada O&amp;#39;nun egemenliği inananlar aracılığıyla uygulanır (Koloseliler 1:13-14). Bu, Mesih&amp;#39;in dönüşünü bekleyen Krallığın tamlığı değil (Vahiy 21:1-4), Tanrı&amp;#39;nın egemenliğinin deneyimlendiği bir topluluktur. Vahiy&amp;#39;deki yedi kilise bunu göstermektedir: Sadakatleri (pistos, πιστός) nedeniyle övülen Smyrna ve Filadelfiya, Krallığa olan bağlılığı temsil ederken, Laodikya&amp;#39;nın ılımlılığı (chliaros, χλιαρός) reddedilme riskini taşır (Vahiy 3:16).</w:t>
      </w:r>
    </w:p>
    <w:p w14:paraId="2BE4F697" w14:textId="77777777" w:rsidR="003A2E05" w:rsidRPr="003A2E05" w:rsidRDefault="003A2E05" w:rsidP="003A2E05">
      <w:pPr>
        <w:rPr>
          <w:b/>
          <w:bCs/>
        </w:rPr>
      </w:pPr>
      <w:r>
        <w:t>2. Kilisenin Güçlü Tanımlamaları</w:t>
      </w:r>
    </w:p>
    <w:p w14:paraId="09D4CAFC" w14:textId="77777777" w:rsidR="003A2E05" w:rsidRPr="003A2E05" w:rsidRDefault="003A2E05" w:rsidP="003A2E05">
      <w:r>
        <w:t>Kutsal Kitap, kilisenin Tanrı&amp;#39;nın Krallığı&amp;#39;ndaki rolünü tasvir etmek için canlı metaforlar kullanır (Efesliler 2:19-22):</w:t>
      </w:r>
    </w:p>
    <w:p w14:paraId="437BEE01" w14:textId="77777777" w:rsidR="003A2E05" w:rsidRPr="003A2E05" w:rsidRDefault="003A2E05" w:rsidP="003A2E05">
      <w:pPr>
        <w:numPr>
          <w:ilvl w:val="0"/>
          <w:numId w:val="9"/>
        </w:numPr>
      </w:pPr>
      <w:r>
        <w:t>Tanrı&amp;#39;nın Ailesi: İmanlılar, Baba olarak Tanrı&amp;#39;nın altında birleşmiş bir ailedir (1 Timoteos 3:15). Bu, Filadelfiya&amp;#39;nın sarsılmaz sevgisinde görüldüğü gibi (Vahiy 3:9), Krallığın ilişkisel birliğini yansıtır.</w:t>
      </w:r>
    </w:p>
    <w:p w14:paraId="046668A5" w14:textId="77777777" w:rsidR="003A2E05" w:rsidRPr="003A2E05" w:rsidRDefault="003A2E05" w:rsidP="003A2E05">
      <w:pPr>
        <w:numPr>
          <w:ilvl w:val="0"/>
          <w:numId w:val="9"/>
        </w:numPr>
      </w:pPr>
      <w:r>
        <w:t>Bir Yapı: Havariler ve peygamberler üzerine kurulmuş, Mesih&amp;#39;in temel taşı (ἀκρογωνιαῖος, köşe taşı) olduğu bir yapı (Efesliler 2:20). Efes&amp;#39;in doktrinsel gücü bu temelle uyumludur, ancak agapē prōtē&amp;#39;nin (ἀγάπη πρώτη, ilk sevgi) kaybı istikrarı tehdit etmektedir (Vahiy 2:4).</w:t>
      </w:r>
    </w:p>
    <w:p w14:paraId="67C931F8" w14:textId="77777777" w:rsidR="003A2E05" w:rsidRPr="003A2E05" w:rsidRDefault="003A2E05" w:rsidP="003A2E05">
      <w:pPr>
        <w:numPr>
          <w:ilvl w:val="0"/>
          <w:numId w:val="9"/>
        </w:numPr>
      </w:pPr>
      <w:r>
        <w:t>Kutsal Bir Tapınak: Tanrı&amp;#39;nın Ruhu kilisede (naos, ναός, tapınak) ikamet eder (1 Korintliler 3:16-17). İzmir&amp;#39;in dayanıklılığı bu kutsal mekanı yansıtırken, Sardis&amp;#39;in ruhsal ölümü (nekros, νεκρός) onu kirletir (Vahiy 3:1).</w:t>
      </w:r>
    </w:p>
    <w:p w14:paraId="2C8EE17E" w14:textId="77777777" w:rsidR="003A2E05" w:rsidRPr="003A2E05" w:rsidRDefault="003A2E05" w:rsidP="003A2E05">
      <w:pPr>
        <w:numPr>
          <w:ilvl w:val="0"/>
          <w:numId w:val="9"/>
        </w:numPr>
      </w:pPr>
      <w:r>
        <w:t>Mesih&amp;#39;in Bedeni: Baş olan Mesih (κεφαλή), kiliseyi yönetir (Koloseliler 1:18). Thyatira&amp;#39;nın hizmetteki çeşitliliği bunu yansıtır, ancak yanlış öğretilere (didachē, διδαχή) gösterdikleri hoşgörü birliği bozar (Vahiy 2:20).</w:t>
      </w:r>
    </w:p>
    <w:p w14:paraId="006D75EB" w14:textId="77777777" w:rsidR="003A2E05" w:rsidRPr="003A2E05" w:rsidRDefault="003A2E05" w:rsidP="008457A0">
      <w:pPr>
        <w:pStyle w:val="Heading1"/>
      </w:pPr>
      <w:r>
        <w:t>3. Kilisede Birlik</w:t>
      </w:r>
    </w:p>
    <w:p w14:paraId="0251755E" w14:textId="77777777" w:rsidR="003A2E05" w:rsidRPr="003A2E05" w:rsidRDefault="003A2E05" w:rsidP="003A2E05">
      <w:pPr>
        <w:rPr>
          <w:b/>
          <w:bCs/>
        </w:rPr>
      </w:pPr>
      <w:r>
        <w:t>A. Evrensel Kilise</w:t>
      </w:r>
    </w:p>
    <w:p w14:paraId="0A104516" w14:textId="77777777" w:rsidR="003A2E05" w:rsidRPr="003A2E05" w:rsidRDefault="003A2E05" w:rsidP="003A2E05">
      <w:r>
        <w:t>Bütün inananlar tek bir Ruh tarafından tek bir bedene vaftiz edilir (1 Korintliler 12:12-13), bu da Krallığın birliğini (henotēs, ἑνότης) yansıtır (Efesliler 4:4-6). Vahiy 7:9&amp;#39;daki çeşitli ancak birleşik kilise bu vizyonu gerçekleştirir.</w:t>
      </w:r>
    </w:p>
    <w:p w14:paraId="2D3702DE" w14:textId="77777777" w:rsidR="003A2E05" w:rsidRPr="003A2E05" w:rsidRDefault="003A2E05" w:rsidP="003A2E05">
      <w:pPr>
        <w:rPr>
          <w:b/>
          <w:bCs/>
        </w:rPr>
      </w:pPr>
      <w:r>
        <w:t>B. Yerel Kilise</w:t>
      </w:r>
    </w:p>
    <w:p w14:paraId="3275CDBF" w14:textId="77777777" w:rsidR="003A2E05" w:rsidRPr="003A2E05" w:rsidRDefault="003A2E05" w:rsidP="003A2E05">
      <w:pPr>
        <w:numPr>
          <w:ilvl w:val="0"/>
          <w:numId w:val="10"/>
        </w:numPr>
      </w:pPr>
      <w:r>
        <w:t>Birlik, Kutsal Yazılarla uyum gerektirir (phroneō, φρονέω, &amp;quot;aynı düşünce&amp;quot;) (1 Korintliler 1:10). Bergama&amp;#39;nın Balaam&amp;#39;ın öğretisine gösterdiği hoşgörü (krateō didachē, κρατέω διδαχή) bölünmeye yol açmış ve İncil&amp;#39;e sadakatin gerekliliğini göstermiştir (Vahiy 2:14).</w:t>
      </w:r>
    </w:p>
    <w:p w14:paraId="6C62E39D" w14:textId="77777777" w:rsidR="003A2E05" w:rsidRPr="003A2E05" w:rsidRDefault="003A2E05" w:rsidP="003A2E05">
      <w:pPr>
        <w:numPr>
          <w:ilvl w:val="0"/>
          <w:numId w:val="10"/>
        </w:numPr>
      </w:pPr>
      <w:r>
        <w:t>Gruplaşmalar (şizma, σχίσμα), Korint&amp;#39;te görüldüğü gibi (1 Korintliler 1:12-13) kiliseyi parçalar. Kilisenin birliği, Mesih&amp;#39;in egemenliği altındaki Krallığın uyumunu yansıtır.</w:t>
      </w:r>
    </w:p>
    <w:p w14:paraId="28C2E5F6" w14:textId="77777777" w:rsidR="003A2E05" w:rsidRPr="003A2E05" w:rsidRDefault="003A2E05" w:rsidP="008457A0">
      <w:pPr>
        <w:pStyle w:val="Heading1"/>
      </w:pPr>
      <w:r>
        <w:t>4. YEDİ KİLİSENİN DEĞERLENDİRİLMESİ</w:t>
      </w:r>
    </w:p>
    <w:p w14:paraId="57FCE5CF" w14:textId="0BBAF85C" w:rsidR="003A2E05" w:rsidRPr="003A2E05" w:rsidRDefault="003A2E05" w:rsidP="003A2E05">
      <w:r>
        <w:t>Vahiy 2-3&amp;#39;te yedi kiliseye yazılan mektuplar, onların ruhsal durumlarına dair düşündürücü bir değerlendirme sunarak günümüz kilisesi için dersler veriyor. Aşağıda, her kilisenin Tanrı&amp;#39;nın Krallığına olan sadakatine dair bir değerlendirme, İsa&amp;#39;nın memnuniyetini yansıtan tahmini puanlar ve Yunanca metne dayanarak mevcut durumlarında kurtarılması muhtemel üyelerin tahmini yüzdesi yer almaktadır:</w:t>
      </w:r>
    </w:p>
    <w:p w14:paraId="1C090F11" w14:textId="77777777" w:rsidR="003A2E05" w:rsidRPr="003A2E05" w:rsidRDefault="003A2E05" w:rsidP="003A2E05">
      <w:pPr>
        <w:numPr>
          <w:ilvl w:val="0"/>
          <w:numId w:val="11"/>
        </w:numPr>
      </w:pPr>
      <w:r>
        <w:t xml:space="preserve">Efes (Vahiy 2:1-7) </w:t>
      </w:r>
    </w:p>
    <w:p w14:paraId="2293C2FD" w14:textId="29DB18C1" w:rsidR="003A2E05" w:rsidRDefault="003A2E05" w:rsidP="003A2E05">
      <w:pPr>
        <w:numPr>
          <w:ilvl w:val="1"/>
          <w:numId w:val="11"/>
        </w:numPr>
      </w:pPr>
      <w:r>
        <w:t>Değerlendirme: Sahte havarileri reddettikleri ve Nikolasçıların yaptıklarından nefret ettikleri için övüldüler, ancak agapē prōtē&amp;#39;lerini (ἀγάπη πρώτη, &amp;quot;ilk aşk&amp;quot;) - İsa&amp;#39;ya olan tutkulu, balayı benzeri bağlılığı - terk ettikleri için kınandılar; bu bağlılık sadece doktrinsel ortodoksluğa dönüşmüştü. Emir kipi olan metanoēson (μετανόησον, &amp;quot;tövbe edin&amp;quot;) aciliyetin işaretidir, aksi takdirde kandil kaldırılacaktır (Vahiy 2:5).</w:t>
      </w:r>
    </w:p>
    <w:p w14:paraId="664E2735" w14:textId="77777777" w:rsidR="002A43EB" w:rsidRPr="002A43EB" w:rsidRDefault="008275EB" w:rsidP="00BD430F">
      <w:pPr>
        <w:numPr>
          <w:ilvl w:val="1"/>
          <w:numId w:val="11"/>
        </w:numPr>
      </w:pPr>
      <w:r>
        <w:t>Gizemli unsurlar ve yorumlar:</w:t>
      </w:r>
    </w:p>
    <w:p w14:paraId="37D58E47" w14:textId="70A06FC0" w:rsidR="00BD430F" w:rsidRPr="00BD430F" w:rsidRDefault="0052404B" w:rsidP="0052404B">
      <w:pPr>
        <w:numPr>
          <w:ilvl w:val="2"/>
          <w:numId w:val="11"/>
        </w:numPr>
      </w:pPr>
      <w:r>
        <w:t>Nikolasçılar: Nikolasçılar burada ve Bergama&amp;#39;da ortaya çıkıyor (Vahiy 2:6, 15). Olası yorumlar şunlardır:</w:t>
      </w:r>
    </w:p>
    <w:p w14:paraId="16C01BBA" w14:textId="77777777" w:rsidR="00BD430F" w:rsidRPr="00BD430F" w:rsidRDefault="00BD430F" w:rsidP="0052404B">
      <w:pPr>
        <w:numPr>
          <w:ilvl w:val="3"/>
          <w:numId w:val="11"/>
        </w:numPr>
      </w:pPr>
      <w:r>
        <w:t>Hiyerarşik egemenlik (en yaygın görüş): Yunanca nikao (&amp;quot;fethetmek/üstesinden gelmek&amp;quot;) + laos (&amp;quot;halk/laikler&amp;quot;) kelimelerinden türeyen bu isim, din adamları ve laikler arasında bir ayrım kurmaya çalışan, sıradan inananlara eşit davranmak yerine onlara hükmeden, iktidar hırsı olan liderler anlamına gelir (Matta 20:25-26 ve 1 Petrus 5:3 ile çelişmektedir).</w:t>
      </w:r>
    </w:p>
    <w:p w14:paraId="49B9F142" w14:textId="77777777" w:rsidR="00D90E03" w:rsidRDefault="00BD430F" w:rsidP="0052404B">
      <w:pPr>
        <w:numPr>
          <w:ilvl w:val="3"/>
          <w:numId w:val="11"/>
        </w:numPr>
      </w:pPr>
      <w:r>
        <w:t>Ahlaki uzlaşma/antinomianizm: Erken kilise geleneği, onları Elçilerin İşleri 6:5&amp;#39;te seçilen yedi diyakondan biri olan Nikolas&amp;#39;a (bir &amp;quot;iman ve Kutsal Ruh&amp;#39;la dolu&amp;quot; adam) bağlar. Bazı kilise babaları (örneğin İrenaeus), Nikolas&amp;#39;ın veya takipçilerinin, lütuf bedeni örterken ruh saf kaldığı için Hristiyanların putperestliğe ve cinsel ahlaksızlığa özgürce dalabileceklerini öğretmeye yöneldiklerini ve özgürlüğü sınırsızlığa dönüştürdüklerini söylerler. Bu ahlaki sınırların &amp;quot;fethedilmesi&amp;quot;, pagan uzlaşmasına kapı açmıştır. İsa, bu davranışları (sadece hoşlanmamakla kalmayıp) iğrenç bulur, çünkü bunlar bedende eşitliği (Mesih önünde eşit konumu) yok eder ve tüm kiliseyi mayalayan günahları davet eder (1 Korintliler 5:6).</w:t>
      </w:r>
    </w:p>
    <w:p w14:paraId="6424304D" w14:textId="77777777" w:rsidR="005E7EAC" w:rsidRDefault="00D90E03" w:rsidP="00D90E03">
      <w:pPr>
        <w:numPr>
          <w:ilvl w:val="2"/>
          <w:numId w:val="11"/>
        </w:numPr>
      </w:pPr>
      <w:r>
        <w:t>Kandil: İsa kandiller arasında yürür (2:1). “Kandil” (lychnia, λυχνία) kilisenin kendisini sembolize eder (Vahiy 1:20). Onu kaldırmak, İsa&amp;#39;nın artık o belirli yerel topluluğu Krallığında meşru, ışık saçan bir kilise olarak tanımadığı veya kabul etmediği anlamına gelir. Kilise dışarıdan varlığını sürdürebilir, ancak kurumsal statüsü ve Mesih&amp;#39;in karakolu olarak tanıklığı iptal edilir; ışığı söndürülür veya başka bir yere taşınır. Bu, çadır kandilini (Çıkış 25:31-40) ve on bakirenin hazır oluşunu (Matta 25:1-13) yankılar. “İlk sevgiyi” kaybetmek, İbraniler 2:1&amp;#39;de uyarılan aynı sapma riskini taşır.</w:t>
      </w:r>
    </w:p>
    <w:p w14:paraId="43A89A1D" w14:textId="1A4F029E" w:rsidR="008275EB" w:rsidRPr="003A2E05" w:rsidRDefault="00BD430F" w:rsidP="00D90E03">
      <w:pPr>
        <w:numPr>
          <w:ilvl w:val="2"/>
          <w:numId w:val="11"/>
        </w:numPr>
      </w:pPr>
      <w:r>
        <w:t>Zafer kazananlar için ödüller: &amp;quot;hayat ağacına&amp;quot; erişim (Yaratılış 3&amp;#39;ün yankısı).</w:t>
      </w:r>
    </w:p>
    <w:p w14:paraId="19AC2626" w14:textId="10339086" w:rsidR="003A2E05" w:rsidRPr="003A2E05" w:rsidRDefault="00B822C8" w:rsidP="003A2E05">
      <w:pPr>
        <w:numPr>
          <w:ilvl w:val="1"/>
          <w:numId w:val="11"/>
        </w:numPr>
      </w:pPr>
      <w:r>
        <w:t xml:space="preserve">Tahmini Puan: 45/100 – Güçlü öğreti ancak bağlılık eksikliği. </w:t>
      </w:r>
    </w:p>
    <w:p w14:paraId="7C404928" w14:textId="3106BF3F" w:rsidR="003A2E05" w:rsidRPr="003A2E05" w:rsidRDefault="00B822C8" w:rsidP="003A2E05">
      <w:pPr>
        <w:numPr>
          <w:ilvl w:val="1"/>
          <w:numId w:val="11"/>
        </w:numPr>
      </w:pPr>
      <w:r>
        <w:t>Tahmini Tasarruf Yüzdesi: %40 – Birçoğu tövbe etmeden itibarını kaybetme riskiyle karşı karşıya.</w:t>
      </w:r>
    </w:p>
    <w:p w14:paraId="49437D11" w14:textId="77777777" w:rsidR="003A2E05" w:rsidRPr="003A2E05" w:rsidRDefault="003A2E05" w:rsidP="003A2E05">
      <w:pPr>
        <w:numPr>
          <w:ilvl w:val="0"/>
          <w:numId w:val="11"/>
        </w:numPr>
      </w:pPr>
      <w:r>
        <w:t xml:space="preserve">İzmir (Vahiy 2:8-11) </w:t>
      </w:r>
    </w:p>
    <w:p w14:paraId="3D21C0A1" w14:textId="44CD07D1" w:rsidR="003A2E05" w:rsidRDefault="003A2E05" w:rsidP="003A2E05">
      <w:pPr>
        <w:numPr>
          <w:ilvl w:val="1"/>
          <w:numId w:val="11"/>
        </w:numPr>
      </w:pPr>
      <w:r>
        <w:t>Değerlendirme: Hiçbir azarlama olmaksızın zulme (thlipsis, θλῖψις) katlandığı için övgüyle karşılandı. Pistos achri thanatou (πιστός ἄχρι θανάτου, ölümüne sadık) olması teşvik edildi (Vahiy 2:10).</w:t>
      </w:r>
    </w:p>
    <w:p w14:paraId="26BFD7BA" w14:textId="5CB03E04" w:rsidR="00BF14A8" w:rsidRPr="003A2E05" w:rsidRDefault="00BF14A8" w:rsidP="003A2E05">
      <w:pPr>
        <w:numPr>
          <w:ilvl w:val="1"/>
          <w:numId w:val="11"/>
        </w:numPr>
      </w:pPr>
      <w:r>
        <w:t>Gizemli unsurlar: “Şeytanın sinagogu”, inananlara iftira atan sahtekarları tanımlar (Romalılar 2:28-29). Ödül: “hayat tacı” (Yakub 1:12).</w:t>
      </w:r>
    </w:p>
    <w:p w14:paraId="52E7B6F4" w14:textId="0D12ECBC" w:rsidR="003A2E05" w:rsidRPr="003A2E05" w:rsidRDefault="00B822C8" w:rsidP="003A2E05">
      <w:pPr>
        <w:numPr>
          <w:ilvl w:val="1"/>
          <w:numId w:val="11"/>
        </w:numPr>
      </w:pPr>
      <w:r>
        <w:t xml:space="preserve">Tahmini Puan: 95/100 – Neredeyse kusursuz sadakat. </w:t>
      </w:r>
    </w:p>
    <w:p w14:paraId="1E62A002" w14:textId="37033E7E" w:rsidR="003A2E05" w:rsidRPr="003A2E05" w:rsidRDefault="00B822C8" w:rsidP="003A2E05">
      <w:pPr>
        <w:numPr>
          <w:ilvl w:val="1"/>
          <w:numId w:val="11"/>
        </w:numPr>
      </w:pPr>
      <w:r>
        <w:t>Tahmini Tasarruf Yüzdesi: %95 – Çoğu doğru yolda.</w:t>
      </w:r>
    </w:p>
    <w:p w14:paraId="48A13FBF" w14:textId="77777777" w:rsidR="003A2E05" w:rsidRPr="003A2E05" w:rsidRDefault="003A2E05" w:rsidP="003A2E05">
      <w:pPr>
        <w:numPr>
          <w:ilvl w:val="0"/>
          <w:numId w:val="11"/>
        </w:numPr>
      </w:pPr>
      <w:r>
        <w:t xml:space="preserve">Bergama (Vahiy 2:12-17) </w:t>
      </w:r>
    </w:p>
    <w:p w14:paraId="6D17661D" w14:textId="77777777" w:rsidR="003A2E05" w:rsidRDefault="003A2E05" w:rsidP="003A2E05">
      <w:pPr>
        <w:numPr>
          <w:ilvl w:val="1"/>
          <w:numId w:val="11"/>
        </w:numPr>
      </w:pPr>
      <w:r>
        <w:t xml:space="preserve">Değerlendirme: Düşmanca bir ortamda sadık, ancak krateō didachē (κρατέω διδαχή, yanlış öğreti yaymak) nedeniyle eleştirildi (Vahiy 2:14). </w:t>
      </w:r>
    </w:p>
    <w:p w14:paraId="3E4A7D43" w14:textId="77777777" w:rsidR="00300C29" w:rsidRDefault="00A92241" w:rsidP="00A92241">
      <w:pPr>
        <w:numPr>
          <w:ilvl w:val="1"/>
          <w:numId w:val="11"/>
        </w:numPr>
      </w:pPr>
      <w:r>
        <w:t>Gizemli unsurlar ve günahlar:</w:t>
      </w:r>
    </w:p>
    <w:p w14:paraId="0FFD6FCD" w14:textId="77777777" w:rsidR="00300C29" w:rsidRDefault="00A92241" w:rsidP="00300C29">
      <w:pPr>
        <w:numPr>
          <w:ilvl w:val="2"/>
          <w:numId w:val="11"/>
        </w:numPr>
      </w:pPr>
      <w:r>
        <w:t>“Şeytanın tahtı” putperest/emperyalist kaleleri işaret eder (Efesliler 6:12).</w:t>
      </w:r>
    </w:p>
    <w:p w14:paraId="08CE32D9" w14:textId="77777777" w:rsidR="00300C29" w:rsidRDefault="00A92241" w:rsidP="00300C29">
      <w:pPr>
        <w:numPr>
          <w:ilvl w:val="2"/>
          <w:numId w:val="11"/>
        </w:numPr>
      </w:pPr>
      <w:r>
        <w:t>Balaam&amp;#39;ın öğretisi (Sayılar 22-25, 31), İsrail&amp;#39;i Baal Peor&amp;#39;da putperestliğe ve cinsel ahlaksızlığa (Sayılar 25:1-9) sürüklemeyi içeriyordu; putlara kurban edilmiş yiyecekleri yemek ve porneia (yasadışı cinsel ilişki, kült fuhuşu dahil) işlemek. Bu, tam olarak bedensel işlerle (Galatyalılar 5:19-21: porneia, eidōlolatreia) örtüşmektedir; bunlar tövbe edilmediği takdirde Krallığın miras alınmasını engeller (1 Korintliler 6:9-10; Vahiy 21:8, ateş gölü için &amp;quot;cinsel ahlaksız... putperestleri&amp;quot; listeler) ve maya gibi yayılarak toplum çapında sapkınlık riskini taşır (1 Korintliler 5:6-13: &amp;quot;kötü kişiyi temizleyin&amp;quot;).</w:t>
      </w:r>
    </w:p>
    <w:p w14:paraId="261C9303" w14:textId="2AC8E177" w:rsidR="005E7EAC" w:rsidRDefault="00A92241" w:rsidP="00300C29">
      <w:pPr>
        <w:numPr>
          <w:ilvl w:val="2"/>
          <w:numId w:val="11"/>
        </w:numPr>
      </w:pPr>
      <w:r>
        <w:t>Nikolasçı öğreti burada ele alınıyor; bu öğreti, ahlaki özgürlükle birlikte tahakkümü harmanlıyor. Ayrıca Efes&amp;#39;e de bakınız.</w:t>
      </w:r>
    </w:p>
    <w:p w14:paraId="54FF4A07" w14:textId="32168C99" w:rsidR="00A92241" w:rsidRPr="003A2E05" w:rsidRDefault="00A92241" w:rsidP="00300C29">
      <w:pPr>
        <w:numPr>
          <w:ilvl w:val="2"/>
          <w:numId w:val="11"/>
        </w:numPr>
      </w:pPr>
      <w:r>
        <w:t>Galip gelenler için ödüller: “gizli manna” ve “beyaz taş” (İşaya 62:2).</w:t>
      </w:r>
    </w:p>
    <w:p w14:paraId="35B55DAC" w14:textId="58C1FD49" w:rsidR="003A2E05" w:rsidRPr="003A2E05" w:rsidRDefault="00B822C8" w:rsidP="003A2E05">
      <w:pPr>
        <w:numPr>
          <w:ilvl w:val="1"/>
          <w:numId w:val="11"/>
        </w:numPr>
      </w:pPr>
      <w:r>
        <w:t xml:space="preserve">Tahmini Puan: 35/100 – Sapkınlık nedeniyle zayıflamış. </w:t>
      </w:r>
    </w:p>
    <w:p w14:paraId="09D76222" w14:textId="003E1E10" w:rsidR="003A2E05" w:rsidRPr="003A2E05" w:rsidRDefault="00B822C8" w:rsidP="003A2E05">
      <w:pPr>
        <w:numPr>
          <w:ilvl w:val="1"/>
          <w:numId w:val="11"/>
        </w:numPr>
      </w:pPr>
      <w:r>
        <w:t>Tahmini Tasarruf Yüzdesi: %30 – Birçoğu yanlış yola sürükleniyor.</w:t>
      </w:r>
    </w:p>
    <w:p w14:paraId="26DC733E" w14:textId="77777777" w:rsidR="003A2E05" w:rsidRPr="003A2E05" w:rsidRDefault="003A2E05" w:rsidP="003A2E05">
      <w:pPr>
        <w:numPr>
          <w:ilvl w:val="0"/>
          <w:numId w:val="11"/>
        </w:numPr>
      </w:pPr>
      <w:r>
        <w:t xml:space="preserve">Thyatira (Vahiy 2:18-29) </w:t>
      </w:r>
    </w:p>
    <w:p w14:paraId="723DD089" w14:textId="125F2F13" w:rsidR="003A2E05" w:rsidRDefault="003A2E05" w:rsidP="003A2E05">
      <w:pPr>
        <w:numPr>
          <w:ilvl w:val="1"/>
          <w:numId w:val="11"/>
        </w:numPr>
      </w:pPr>
      <w:r>
        <w:t>Değerlendirme: Sevgi ve hizmetiyle tanınır, ancak Iezabel&amp;#39;in (Ἰεζάβελ) ahlaksızlığa yol açmasına izin verdiği için kınanır. Sadık bir loipoi (λοιποί, kalıntı) kalır (Vahiy 2:24).</w:t>
      </w:r>
    </w:p>
    <w:p w14:paraId="204A1543" w14:textId="77777777" w:rsidR="00D36323" w:rsidRDefault="004928CE" w:rsidP="003A2E05">
      <w:pPr>
        <w:numPr>
          <w:ilvl w:val="1"/>
          <w:numId w:val="11"/>
        </w:numPr>
      </w:pPr>
      <w:r>
        <w:t>Gizemli unsurlar ve günahlar:</w:t>
      </w:r>
    </w:p>
    <w:p w14:paraId="40555674" w14:textId="77777777" w:rsidR="00D36323" w:rsidRDefault="004928CE" w:rsidP="00D36323">
      <w:pPr>
        <w:numPr>
          <w:ilvl w:val="2"/>
          <w:numId w:val="11"/>
        </w:numPr>
      </w:pPr>
      <w:r>
        <w:t>“Jezebel”, Baal tapınmasını, putperestliği ve kutsal fuhuşu (1 Krallar 16:31-32; 2 Krallar 9) teşvik eden Eski Ahit kraliçesini, yani ruhsal zina ve porneia&amp;#39;yı akla getirir. Thyatira&amp;#39;nın lonca kültüründe bu, iş için putperest ziyafetlerine katılmak anlamına geliyordu (put yemeği + ahlaksızlık). Bu, bedensel işler (Galatyalılar 5:19-21) ve Krallıktan dışlayan günahlar (1 Korintliler 6:9-10; Vahiy 21:8) olarak uyarılan aynı porneia ve eidōlolatreia&amp;#39;dır.</w:t>
      </w:r>
    </w:p>
    <w:p w14:paraId="7B3FC537" w14:textId="77777777" w:rsidR="00A76967" w:rsidRDefault="004928CE" w:rsidP="00D36323">
      <w:pPr>
        <w:numPr>
          <w:ilvl w:val="2"/>
          <w:numId w:val="11"/>
        </w:numPr>
      </w:pPr>
      <w:r>
        <w:t>“Şeytanın derin sırları” ironik bir şekilde Tanrı&amp;#39;daki gerçek derinlikle (1 Korintliler 2:10) tezat oluşturur. Tövbe edilmediği takdirde, bu tür günahlar yanılgı ruhu aracılığıyla sapkınlığı besler (Yahuda 1:4; 1 Timoteos 4:1).</w:t>
      </w:r>
    </w:p>
    <w:p w14:paraId="05B832B8" w14:textId="38A3B411" w:rsidR="004928CE" w:rsidRPr="003A2E05" w:rsidRDefault="004928CE" w:rsidP="00D36323">
      <w:pPr>
        <w:numPr>
          <w:ilvl w:val="2"/>
          <w:numId w:val="11"/>
        </w:numPr>
      </w:pPr>
      <w:r>
        <w:t>Ödüller: Milletler üzerinde otorite (Mezmur 2) ve &amp;quot;sabah yıldızı&amp;quot;.</w:t>
      </w:r>
    </w:p>
    <w:p w14:paraId="48760EC1" w14:textId="24F08C50" w:rsidR="003A2E05" w:rsidRPr="003A2E05" w:rsidRDefault="00B822C8" w:rsidP="003A2E05">
      <w:pPr>
        <w:numPr>
          <w:ilvl w:val="1"/>
          <w:numId w:val="11"/>
        </w:numPr>
      </w:pPr>
      <w:r>
        <w:t xml:space="preserve">Tahmini Puan: 30/100 – Ciddi ahlaki başarısızlık. </w:t>
      </w:r>
    </w:p>
    <w:p w14:paraId="7420ED08" w14:textId="195B6C68" w:rsidR="003A2E05" w:rsidRPr="003A2E05" w:rsidRDefault="00B822C8" w:rsidP="003A2E05">
      <w:pPr>
        <w:numPr>
          <w:ilvl w:val="1"/>
          <w:numId w:val="11"/>
        </w:numPr>
      </w:pPr>
      <w:r>
        <w:t>Tahmini Tasarruf Yüzdesi: %25 – Sadık kalanların oranı azınlıkta.</w:t>
      </w:r>
    </w:p>
    <w:p w14:paraId="2E3253D4" w14:textId="77777777" w:rsidR="003A2E05" w:rsidRPr="003A2E05" w:rsidRDefault="003A2E05" w:rsidP="003A2E05">
      <w:pPr>
        <w:numPr>
          <w:ilvl w:val="0"/>
          <w:numId w:val="11"/>
        </w:numPr>
      </w:pPr>
      <w:r>
        <w:t xml:space="preserve">Sardis (Vahiy 3:1-6) </w:t>
      </w:r>
    </w:p>
    <w:p w14:paraId="5BC6B2AC" w14:textId="1EE97676" w:rsidR="003A2E05" w:rsidRDefault="003A2E05" w:rsidP="003A2E05">
      <w:pPr>
        <w:numPr>
          <w:ilvl w:val="1"/>
          <w:numId w:val="11"/>
        </w:numPr>
      </w:pPr>
      <w:r>
        <w:t>Değerlendirme: Nekros (νεκρός, ölü) olarak adlandırılır ve yalnızca oliga onomata (ὀλίγα ὀνόματα, birkaç isim) sadıktır (Vahiy 3:1, 4).</w:t>
      </w:r>
    </w:p>
    <w:p w14:paraId="7A143BAD" w14:textId="77777777" w:rsidR="00D031C8" w:rsidRDefault="00D031C8" w:rsidP="00D031C8">
      <w:pPr>
        <w:numPr>
          <w:ilvl w:val="1"/>
          <w:numId w:val="11"/>
        </w:numPr>
      </w:pPr>
      <w:r>
        <w:t>Gizemli unsurlar ve genişletilmiş açıklama:</w:t>
      </w:r>
    </w:p>
    <w:p w14:paraId="220785D2" w14:textId="77777777" w:rsidR="007E4C5B" w:rsidRDefault="00D031C8" w:rsidP="00D031C8">
      <w:pPr>
        <w:numPr>
          <w:ilvl w:val="2"/>
          <w:numId w:val="11"/>
        </w:numPr>
      </w:pPr>
      <w:r>
        <w:t>Sardis, bir zamanlar büyük ve köklü bir geçmişe sahip eski bir şehirdi; Kroisos (zenginliğiyle ünlü) yönetimindeki Lidya İmparatorluğu&amp;#39;nun başkentiydi, ancak Roma dönemine gelindiğinde önemli ölçüde gerilemişti. Tarihinde iki kez aşırı özgüven nedeniyle düştü: birincisi Persli Cyrus&amp;#39;a (MÖ 547) karşı savunmacılar uyurken şehir sürpriz bir şekilde ele geçirildi, ikincisi ise daha sonra. Şehir, görünüşte aşılmaz duvarlara sahip dik bir tepe üzerine inşa edilmişti, ancak rehavet nedeniyle savunmasızdı; insanlar uyanıklık yerine itibara ve geçmişteki zaferlere güveniyorlardı. İsa bu tarihi kiliseye karşı kullanıyor: &amp;quot;Siz diri olduğunuzun şöhretine sahipsiniz, ama ölüsünüz&amp;quot; (1. ayet).</w:t>
      </w:r>
    </w:p>
    <w:p w14:paraId="7952256E" w14:textId="54357648" w:rsidR="007E4C5B" w:rsidRDefault="00D031C8" w:rsidP="00D031C8">
      <w:pPr>
        <w:numPr>
          <w:ilvl w:val="2"/>
          <w:numId w:val="11"/>
        </w:numPr>
      </w:pPr>
      <w:r>
        <w:t>Şehir gibi, Sardis kilisesi de eski şöhretine—belki de ilk dönemdeki coşkusuna veya önemli üyelerine—dayanıyordu, ancak manevi olarak cansızdı. “İşleri” Tanrı önünde “eksikti” (ayet 2), yani tamamlanmamış, yarım yamalak veya ikiyüzlüydü—içsel gerçeklikten yoksun dışsal faaliyet. “Kirli giysiler” (ayet 4), uzlaşma veya ihmal yoluyla kirlenmeyi simgeliyor—dünya tarafından lekelenmiş, Kral için uygunsuz (sadık kalanlara verilen saflık ve diriliş ihtişamının “beyaz giysileri” ile karşılaştırın). Şehrin ince yün boyama konusundaki şöhreti (beyaz giysiler çok değerliydi) ironiyi daha da keskinleştiriyor: “beyaz” malzemelere sahiplerdi ama manevi olarak kirlenmişlerdi. Bu uyarı, Eski Ahit&amp;#39;in uyanıklık çağrılarını yankılıyor: “Uyanın!” (3. ayet) Sardis&amp;#39;in tarih boyunca uykusuzluktan dolayı yaşadığı düşüşleri hatırlatır ve İsa, hırsız gibi geleceğini söyler (bkz. 1 Selanikliler 5:2-4; Matta 24:43) - hazırlıksız olanlar üzerine beklenmedik bir yargı.</w:t>
      </w:r>
    </w:p>
    <w:p w14:paraId="265EC9AD" w14:textId="5CEFDF30" w:rsidR="00710341" w:rsidRDefault="00D031C8" w:rsidP="00D031C8">
      <w:pPr>
        <w:numPr>
          <w:ilvl w:val="2"/>
          <w:numId w:val="11"/>
        </w:numPr>
      </w:pPr>
      <w:r>
        <w:t>Yine de sadık bir kalıntı mevcuttur: “birkaç isim” (4. ayet), isimleri hayat kitabından silinmemiş olanlardır (5. ayet; bkz. Çıkış 32:32-33; Mezmur 69:28; Filipililer 4:3)—bu da lekelenmemiş kalanlar için ebedi güvenliğin güvencesidir. Galip gelenler beyaz giysiler içinde yürürler (saflık, zafer) ve isimleri Baba ve melekler önünde itiraf edilir (5. ayet; bkz. Matta 10:32).</w:t>
      </w:r>
    </w:p>
    <w:p w14:paraId="462366BC" w14:textId="0A7ADC36" w:rsidR="00D031C8" w:rsidRPr="00D031C8" w:rsidRDefault="00D031C8" w:rsidP="00D031C8">
      <w:pPr>
        <w:numPr>
          <w:ilvl w:val="2"/>
          <w:numId w:val="11"/>
        </w:numPr>
      </w:pPr>
      <w:r>
        <w:t>Sardis, Laodikya&amp;#39;dan sonra en sert uyarıdır; neredeyse tamamen ölüdür, sadece küçük bir kalıntı hayatta kalmıştır. Kalbin soğuyup işler yarım kalırken geçmiş başarılara, şöhrete veya dış görünüşe güvenmenin sakıncalı olduğunu hatırlatır. Gerçek yaşam, uyanıklığı, Tanrı&amp;#39;nın başlattığı işi tamamlamayı (Filipililer 1:6) ve lekesiz sadakati gerektirir.</w:t>
      </w:r>
    </w:p>
    <w:p w14:paraId="70C15556" w14:textId="0CFF2CD0" w:rsidR="003A2E05" w:rsidRPr="003A2E05" w:rsidRDefault="00B822C8" w:rsidP="003A2E05">
      <w:pPr>
        <w:numPr>
          <w:ilvl w:val="1"/>
          <w:numId w:val="11"/>
        </w:numPr>
      </w:pPr>
      <w:r>
        <w:t xml:space="preserve">Tahmini Puan: 10/100 – Çoğunlukla cansız. </w:t>
      </w:r>
    </w:p>
    <w:p w14:paraId="43F3B0D0" w14:textId="26715BB7" w:rsidR="003A2E05" w:rsidRPr="003A2E05" w:rsidRDefault="00B822C8" w:rsidP="003A2E05">
      <w:pPr>
        <w:numPr>
          <w:ilvl w:val="1"/>
          <w:numId w:val="11"/>
        </w:numPr>
      </w:pPr>
      <w:r>
        <w:t>Tahmini Tasarruf Yüzdesi: %5 – Çok az bir miktar tasarruf sağlanmıştır.</w:t>
      </w:r>
    </w:p>
    <w:p w14:paraId="76D2FD0B" w14:textId="77777777" w:rsidR="003A2E05" w:rsidRPr="003A2E05" w:rsidRDefault="003A2E05" w:rsidP="003A2E05">
      <w:pPr>
        <w:numPr>
          <w:ilvl w:val="0"/>
          <w:numId w:val="11"/>
        </w:numPr>
      </w:pPr>
      <w:r>
        <w:t xml:space="preserve">Philadelphia (Vahiy 3:7-13) </w:t>
      </w:r>
    </w:p>
    <w:p w14:paraId="174274E7" w14:textId="54E64E48" w:rsidR="003A2E05" w:rsidRDefault="003A2E05" w:rsidP="003A2E05">
      <w:pPr>
        <w:numPr>
          <w:ilvl w:val="1"/>
          <w:numId w:val="11"/>
        </w:numPr>
      </w:pPr>
      <w:r>
        <w:t>Değerlendirme: Oligē dynamis&amp;#39;e (ὀλίγη δύναμις, az güç) rağmen Mesih&amp;#39;in sözünü (tēreō logos, τηρέω λόγος) tuttuğu için övüldü (Vahiy 3:8).</w:t>
      </w:r>
    </w:p>
    <w:p w14:paraId="6C299A07" w14:textId="77777777" w:rsidR="003B772F" w:rsidRPr="009158A6" w:rsidRDefault="003B772F" w:rsidP="003B772F">
      <w:pPr>
        <w:numPr>
          <w:ilvl w:val="1"/>
          <w:numId w:val="11"/>
        </w:numPr>
        <w:rPr>
          <w:b/>
          <w:bCs/>
        </w:rPr>
      </w:pPr>
      <w:r>
        <w:t>Gizemli unsurlar ve açıklama:</w:t>
      </w:r>
    </w:p>
    <w:p w14:paraId="25CF38AF" w14:textId="77777777" w:rsidR="009158A6" w:rsidRDefault="003B772F" w:rsidP="003B772F">
      <w:pPr>
        <w:numPr>
          <w:ilvl w:val="2"/>
          <w:numId w:val="11"/>
        </w:numPr>
      </w:pPr>
      <w:r>
        <w:t>Philadelphia, depreme yatkın küçük bir şehirdi (sık sık meydana gelen sarsıntılar binaları yıkıyordu, bu nedenle istikrar çok değerliydi). İsa, sınırlı insan gücüyle O&amp;#39;nun sözüne sıkıca bağlı kaldıkları için onları övüyor ve dünyevi kudretten ziyade ilahi güce bağımlılığı vurguluyor (bkz. Zekeriya 4:6: &amp;quot;Ne güçle ne de kudretle, fakat Ruhumla&amp;quot;). &amp;quot;Şeytanın sinagogu&amp;quot;, inananları zulmeden sahte iddiacıları tanımlar (Romalılar 2:28-29).</w:t>
      </w:r>
    </w:p>
    <w:p w14:paraId="368B3444" w14:textId="77777777" w:rsidR="009158A6" w:rsidRDefault="003B772F" w:rsidP="003B772F">
      <w:pPr>
        <w:numPr>
          <w:ilvl w:val="2"/>
          <w:numId w:val="11"/>
        </w:numPr>
      </w:pPr>
      <w:r>
        <w:t>Mesih, &amp;quot;Davut&amp;#39;un anahtarına&amp;quot; (İşaya 22:22) sahiptir; bu, kimsenin geri çeviremeyeceği fırsat, misyon ve erişim kapılarını açma ve kapatma konusunda egemen bir yetkidir.</w:t>
      </w:r>
    </w:p>
    <w:p w14:paraId="45599CF8" w14:textId="3768477C" w:rsidR="003B772F" w:rsidRPr="003B772F" w:rsidRDefault="003B772F" w:rsidP="003B772F">
      <w:pPr>
        <w:numPr>
          <w:ilvl w:val="2"/>
          <w:numId w:val="11"/>
        </w:numPr>
      </w:pPr>
      <w:r>
        <w:t>Zafer kazananlara verilen vaat—“Onu Tanrımın tapınağında bir sütun yapacağım ve bir daha asla oradan çıkmayacak” (12. ayet)—güçlü bir imgedir: sütunlar kalıcılığı ve istikrarı simgeler (şehrin depremleriyle tezat oluşturur). Tanrı&amp;#39;nın ebedi tapınağında (Vahiy 21:22), sadıklar O&amp;#39;nun varlığının sabit, sarsılmaz parçaları haline gelirler. Üzerlerine üç isim yazılır: Tanrı&amp;#39;nın adı, yeni Yeruşalim&amp;#39;in adı (gökten inen şehir, Vahiy 21:2) ve Mesih&amp;#39;in yeni adı—Krallıkta tam aidiyet, vatandaşlık ve yakın kimlik (İşaya 62:2; Vahiy 2:17).</w:t>
      </w:r>
    </w:p>
    <w:p w14:paraId="6B8B7697" w14:textId="2E603179" w:rsidR="003A2E05" w:rsidRPr="003A2E05" w:rsidRDefault="00B822C8" w:rsidP="003A2E05">
      <w:pPr>
        <w:numPr>
          <w:ilvl w:val="1"/>
          <w:numId w:val="11"/>
        </w:numPr>
      </w:pPr>
      <w:r>
        <w:t xml:space="preserve">Tahmini Puan: 90/100 – Son derece sadık. </w:t>
      </w:r>
    </w:p>
    <w:p w14:paraId="6051734B" w14:textId="336B6935" w:rsidR="003A2E05" w:rsidRPr="003A2E05" w:rsidRDefault="00B822C8" w:rsidP="003A2E05">
      <w:pPr>
        <w:numPr>
          <w:ilvl w:val="1"/>
          <w:numId w:val="11"/>
        </w:numPr>
      </w:pPr>
      <w:r>
        <w:t>Tahmini Tasarruf Yüzdesi: %90 – Çoğu tasarruf ediliyor.</w:t>
      </w:r>
    </w:p>
    <w:p w14:paraId="2FC0E894" w14:textId="77777777" w:rsidR="003A2E05" w:rsidRPr="003A2E05" w:rsidRDefault="003A2E05" w:rsidP="003A2E05">
      <w:pPr>
        <w:numPr>
          <w:ilvl w:val="0"/>
          <w:numId w:val="11"/>
        </w:numPr>
      </w:pPr>
      <w:r>
        <w:t xml:space="preserve">Laodikya (Vahiy 3:14-22) </w:t>
      </w:r>
    </w:p>
    <w:p w14:paraId="16A73190" w14:textId="161BEA5B" w:rsidR="003A2E05" w:rsidRDefault="003A2E05" w:rsidP="003A2E05">
      <w:pPr>
        <w:numPr>
          <w:ilvl w:val="1"/>
          <w:numId w:val="11"/>
        </w:numPr>
      </w:pPr>
      <w:r>
        <w:t>Değerlendirme: Chliaros (χλιαρός, ılık) olarak azarlandı, reddedildi (emesai, ἐμέσαι, tükürdü) (Vahiy 3:16).</w:t>
      </w:r>
    </w:p>
    <w:p w14:paraId="6C0545FE" w14:textId="77777777" w:rsidR="007C23DE" w:rsidRPr="0058131E" w:rsidRDefault="007C23DE" w:rsidP="007C23DE">
      <w:pPr>
        <w:numPr>
          <w:ilvl w:val="1"/>
          <w:numId w:val="11"/>
        </w:numPr>
        <w:rPr>
          <w:b/>
          <w:bCs/>
        </w:rPr>
      </w:pPr>
      <w:r>
        <w:t>Gizemli unsurlar ve genişletilmiş açıklama:</w:t>
      </w:r>
    </w:p>
    <w:p w14:paraId="78A888A8" w14:textId="77777777" w:rsidR="00A301C7" w:rsidRDefault="007C23DE" w:rsidP="0058131E">
      <w:pPr>
        <w:numPr>
          <w:ilvl w:val="2"/>
          <w:numId w:val="11"/>
        </w:numPr>
      </w:pPr>
      <w:r>
        <w:t>Laodikya zengindi (bankacılık merkezi, siyah yünlü tekstil ürünleri, ünlü göz merhemi) ve kendi kendine yeten bir şehirdi (MS 60 depreminden sonra Roma yardımı olmadan yeniden inşa edilmişti). Kilise de bunu yansıtıyordu: “&amp;#39;Ben zengin oldum, varlıklı oldum ve hiçbir şeye ihtiyacım yok&amp;#39; diyorsunuz” (17. ayet). İsa ironiyi ortaya koyuyor: Onlar “sefil, acınası, fakir, kör ve çıplak”tırlar.</w:t>
      </w:r>
    </w:p>
    <w:p w14:paraId="0AB04725" w14:textId="77777777" w:rsidR="00D07168" w:rsidRDefault="007C23DE" w:rsidP="0058131E">
      <w:pPr>
        <w:numPr>
          <w:ilvl w:val="2"/>
          <w:numId w:val="11"/>
        </w:numPr>
      </w:pPr>
      <w:r>
        <w:t>“Ilık” su, şehrin suyundan geliyordu: sıcak mineral kaynaklarından su kemeriyle borularla taşınan su, ılık ve mide bulandırıcıydı; ne sıcak (Hierapolis gibi şifa verici/terapötik) ne de soğuk (Kolosa gibi ferahlatıcı). Ilık su işe yaramaz ve kusmaya neden olurdu. Kilisenin eylemleri de aynıydı; ne manevi olarak canlandırıcı ne de arındırıcı/şifa vericiydi; kendi kendine yeterlilik, verimsiz, kayıtsız bir inanç doğurdu.</w:t>
      </w:r>
    </w:p>
    <w:p w14:paraId="2647A1BD" w14:textId="556E7CA2" w:rsidR="007C23DE" w:rsidRPr="007C23DE" w:rsidRDefault="007C23DE" w:rsidP="0058131E">
      <w:pPr>
        <w:numPr>
          <w:ilvl w:val="2"/>
          <w:numId w:val="11"/>
        </w:numPr>
      </w:pPr>
      <w:r>
        <w:t>İsa&amp;#39;nın reçetesi, onların gurur noktalarını ironik bir şekilde kullanıyor: &amp;quot;Benden ateşle arıtılmış altın satın alın&amp;quot; (arınmış iman yoluyla elde edilen gerçek zenginlik, 1 Petrus 1:7), &amp;quot;beyaz giysiler&amp;quot; (Mesih&amp;#39;in doğruluğu utancı örtüyor, Vahiy 19:8), &amp;quot;göz merhemi&amp;quot; (gerçek durumlarını görmelerini sağlayan ruhsal görüş). Sevdiği kişileri terbiye eder (19. ayet), onları gayretli tövbeye (zēloe) çağırır. &amp;quot;İşte, kapıda durup çalıyorum&amp;quot; (20. ayet) daveti, kapıyı açan herkese kişisel bir birliktelik (ortak yemekler = yakınlık) sunar. Galip gelenler Mesih&amp;#39;in tahtında O&amp;#39;nunla birlikte otururlar (21. ayet).</w:t>
      </w:r>
    </w:p>
    <w:p w14:paraId="272512D8" w14:textId="0A26DC99" w:rsidR="003A2E05" w:rsidRPr="003A2E05" w:rsidRDefault="00B822C8" w:rsidP="003A2E05">
      <w:pPr>
        <w:numPr>
          <w:ilvl w:val="1"/>
          <w:numId w:val="11"/>
        </w:numPr>
      </w:pPr>
      <w:r>
        <w:t xml:space="preserve">Tahmini Puan: 5/100 – Neredeyse kurtarılamaz. </w:t>
      </w:r>
    </w:p>
    <w:p w14:paraId="54509E6B" w14:textId="0B80900C" w:rsidR="003A2E05" w:rsidRPr="003A2E05" w:rsidRDefault="00B822C8" w:rsidP="003A2E05">
      <w:pPr>
        <w:numPr>
          <w:ilvl w:val="1"/>
          <w:numId w:val="11"/>
        </w:numPr>
      </w:pPr>
      <w:r>
        <w:t>Tahmini Tasarruf Yüzdesi: %5 – Doğru yolda olanların sayısı az.</w:t>
      </w:r>
    </w:p>
    <w:p w14:paraId="33DA4052" w14:textId="77777777" w:rsidR="003A2E05" w:rsidRPr="003A2E05" w:rsidRDefault="003A2E05" w:rsidP="003A2E05">
      <w:r>
        <w:t>Genel Tahmin: Bu kiliselerdeki üyelerin yaklaşık %40&amp;#39;ının kurtuluşa ermiş olması muhtemeldir; bu da Yunanca metnin övgü ve kınama dengesini yansıtmaktadır (örneğin, tövbe için metanoēson, ruhsal ölüm için nekros).</w:t>
      </w:r>
    </w:p>
    <w:p w14:paraId="56E24E46" w14:textId="77777777" w:rsidR="003A2E05" w:rsidRPr="003A2E05" w:rsidRDefault="003A2E05" w:rsidP="007D2E46">
      <w:pPr>
        <w:pStyle w:val="Heading1"/>
      </w:pPr>
      <w:r>
        <w:t>5. Yerel Kilisede Liderlik ve Otorite</w:t>
      </w:r>
    </w:p>
    <w:p w14:paraId="42E1AE05" w14:textId="77777777" w:rsidR="003A2E05" w:rsidRPr="003A2E05" w:rsidRDefault="003A2E05" w:rsidP="003A2E05">
      <w:r>
        <w:t>Tanrı&amp;#39;nın Krallığı, atanmış liderlik aracılığıyla işler:</w:t>
      </w:r>
    </w:p>
    <w:p w14:paraId="66DDC071" w14:textId="77777777" w:rsidR="003A2E05" w:rsidRPr="003A2E05" w:rsidRDefault="003A2E05" w:rsidP="003A2E05">
      <w:pPr>
        <w:numPr>
          <w:ilvl w:val="0"/>
          <w:numId w:val="12"/>
        </w:numPr>
      </w:pPr>
      <w:r>
        <w:t>Liderlere Saygı: İhtiyarlar (presbyteroi, πρεσβύτεροι) çobanlık yapmaları nedeniyle onurlandırılır (1 Timoteos 5:17). Smyrna&amp;#39;nın denemeler karşısındaki dayanıklılığı, Tanrısal liderliğe boyun eğmeyi yansıtır.</w:t>
      </w:r>
    </w:p>
    <w:p w14:paraId="642CABF4" w14:textId="77777777" w:rsidR="003A2E05" w:rsidRPr="003A2E05" w:rsidRDefault="003A2E05" w:rsidP="003A2E05">
      <w:pPr>
        <w:numPr>
          <w:ilvl w:val="0"/>
          <w:numId w:val="12"/>
        </w:numPr>
      </w:pPr>
      <w:r>
        <w:t>Onların İnançlarını Taklit Edin: Liderler, Filadelfiya&amp;#39;nın itaatinde görüldüğü gibi, sadakati (pistis, πίστις) (İbraniler 13:7) örnek alırlar.</w:t>
      </w:r>
    </w:p>
    <w:p w14:paraId="20CDA7FA" w14:textId="77777777" w:rsidR="003A2E05" w:rsidRPr="003A2E05" w:rsidRDefault="003A2E05" w:rsidP="003A2E05">
      <w:pPr>
        <w:numPr>
          <w:ilvl w:val="0"/>
          <w:numId w:val="12"/>
        </w:numPr>
      </w:pPr>
      <w:r>
        <w:t>Otoriteye Boyun Eğmek: Gözetmenlere (episkopoi, ἐπίσκοποι) boyun eğmek, Krallık düzenini geliştirir (İbraniler 13:17), Laodikya&amp;#39;nın kendi kendine yetme eğilimine karşı koyar.</w:t>
      </w:r>
    </w:p>
    <w:p w14:paraId="0CB1F0B9" w14:textId="77777777" w:rsidR="003A2E05" w:rsidRPr="003A2E05" w:rsidRDefault="003A2E05" w:rsidP="007D2E46">
      <w:pPr>
        <w:pStyle w:val="Heading1"/>
      </w:pPr>
      <w:r>
        <w:t>6. Kardeşliğe Adanmışlık</w:t>
      </w:r>
    </w:p>
    <w:p w14:paraId="216CA6F3" w14:textId="77777777" w:rsidR="003A2E05" w:rsidRPr="003A2E05" w:rsidRDefault="003A2E05" w:rsidP="003A2E05">
      <w:pPr>
        <w:numPr>
          <w:ilvl w:val="0"/>
          <w:numId w:val="13"/>
        </w:numPr>
      </w:pPr>
      <w:r>
        <w:t>Toplanmanın Amacı: İmanlılar, birbirlerini sevgiye ve iyi işlere teşvik etmek (İbraniler 10:24-25) için bir araya gelirler. Efes&amp;#39;in agape&amp;#39;yi koruyamaması, kardeşliği ihmal etmenin bedelini göstermektedir.</w:t>
      </w:r>
    </w:p>
    <w:p w14:paraId="604D8587" w14:textId="77777777" w:rsidR="003A2E05" w:rsidRPr="003A2E05" w:rsidRDefault="003A2E05" w:rsidP="003A2E05">
      <w:pPr>
        <w:numPr>
          <w:ilvl w:val="0"/>
          <w:numId w:val="13"/>
        </w:numPr>
      </w:pPr>
      <w:r>
        <w:t>Vermeye Bağlılık: Topluluğa katkıda bulunmak (koinōnia, κοινωνία), Laodikya&amp;#39;nın kendi kendine yeterliliğinin aksine, Krallığın özveriliğini yansıtır (Elçiler 2:44-45).</w:t>
      </w:r>
    </w:p>
    <w:p w14:paraId="1908704D" w14:textId="77777777" w:rsidR="003A2E05" w:rsidRPr="003A2E05" w:rsidRDefault="003A2E05" w:rsidP="007D2E46">
      <w:pPr>
        <w:pStyle w:val="Heading1"/>
      </w:pPr>
      <w:r>
        <w:t>7. Kilise, Tanrı&amp;#39;nın Çok Yönlü Bilgeliğinin İfadesi Olarak</w:t>
      </w:r>
    </w:p>
    <w:p w14:paraId="73C8EECB" w14:textId="77777777" w:rsidR="003A2E05" w:rsidRPr="003A2E05" w:rsidRDefault="003A2E05" w:rsidP="003A2E05">
      <w:pPr>
        <w:numPr>
          <w:ilvl w:val="0"/>
          <w:numId w:val="14"/>
        </w:numPr>
      </w:pPr>
      <w:r>
        <w:t>Ebedi Amaç: Kilise, Tanrı&amp;#39;nın çok yönlü bilgeliğini (πολυποίκιλος σοφία, çok yönlü bilgelik) (Efesliler 3:10) ortaya koyar. Filadelfiya&amp;#39;nın sadakati bu bilgeliği sergiler.</w:t>
      </w:r>
    </w:p>
    <w:p w14:paraId="7E7DE41E" w14:textId="77777777" w:rsidR="003A2E05" w:rsidRPr="003A2E05" w:rsidRDefault="003A2E05" w:rsidP="003A2E05">
      <w:pPr>
        <w:numPr>
          <w:ilvl w:val="0"/>
          <w:numId w:val="14"/>
        </w:numPr>
      </w:pPr>
      <w:r>
        <w:t>Tanrı&amp;#39;ya Güven: İmanlılar, Sardis&amp;#39;in ruhsal durgunluğunun aksine, kilise aracılığıyla Tanrı&amp;#39;ya parrēsia (παρρησία, cesaret) ile yaklaşırlar (Efesliler 3:12).</w:t>
      </w:r>
    </w:p>
    <w:p w14:paraId="3EA55533" w14:textId="77777777" w:rsidR="003A2E05" w:rsidRPr="003A2E05" w:rsidRDefault="003A2E05" w:rsidP="003A2E05">
      <w:pPr>
        <w:numPr>
          <w:ilvl w:val="0"/>
          <w:numId w:val="14"/>
        </w:numPr>
      </w:pPr>
      <w:r>
        <w:t>Bağlılığa Çağrı: Katılım ve hizmet yoluyla tam bir bağlılık, Elçilerin İşleri 2:42&amp;#39;de görüldüğü gibi Tanrı&amp;#39;nın planıyla uyumludur.</w:t>
      </w:r>
    </w:p>
    <w:p w14:paraId="67C25A92" w14:textId="77777777" w:rsidR="003A2E05" w:rsidRPr="003A2E05" w:rsidRDefault="003A2E05" w:rsidP="007D2E46">
      <w:pPr>
        <w:pStyle w:val="Heading1"/>
      </w:pPr>
      <w:r>
        <w:t>8. Kilise ve Krallık: Daha Derin Bir Keşif</w:t>
      </w:r>
    </w:p>
    <w:p w14:paraId="26197319" w14:textId="77777777" w:rsidR="003A2E05" w:rsidRPr="003A2E05" w:rsidRDefault="003A2E05" w:rsidP="003A2E05">
      <w:r>
        <w:t>Krallık şudur:</w:t>
      </w:r>
    </w:p>
    <w:p w14:paraId="39615AAD" w14:textId="77777777" w:rsidR="003A2E05" w:rsidRPr="003A2E05" w:rsidRDefault="003A2E05" w:rsidP="003A2E05">
      <w:pPr>
        <w:numPr>
          <w:ilvl w:val="0"/>
          <w:numId w:val="15"/>
        </w:numPr>
      </w:pPr>
      <w:r>
        <w:t>Şimdiki Zaman ve Gelecek: Mesih aracılığıyla başlatıldı (ēngiken, ἤγγικεν, yaklaştı) (Markos 1:15), ancak gelecekte de devam edecek (Vahiy 11:15).</w:t>
      </w:r>
    </w:p>
    <w:p w14:paraId="66E07B75" w14:textId="77777777" w:rsidR="003A2E05" w:rsidRPr="003A2E05" w:rsidRDefault="003A2E05" w:rsidP="003A2E05">
      <w:pPr>
        <w:numPr>
          <w:ilvl w:val="0"/>
          <w:numId w:val="15"/>
        </w:numPr>
      </w:pPr>
      <w:r>
        <w:t>Ruhsal ve Görünür: İmanlıların kalplerinde (Luka 17:20-21) ve kilisenin misyonu aracılığıyla (Matta 5:14-16).</w:t>
      </w:r>
    </w:p>
    <w:p w14:paraId="4CED24D3" w14:textId="77777777" w:rsidR="003A2E05" w:rsidRPr="003A2E05" w:rsidRDefault="003A2E05" w:rsidP="003A2E05">
      <w:pPr>
        <w:numPr>
          <w:ilvl w:val="0"/>
          <w:numId w:val="15"/>
        </w:numPr>
      </w:pPr>
      <w:r>
        <w:t>Dönüştürücü: Krallığın öncü karakolu olarak kilise, yaşamları dönüştürür (metanoia, μετάνοια, tövbe) (Matta 28:19-20).</w:t>
      </w:r>
    </w:p>
    <w:p w14:paraId="40AA8D04" w14:textId="77777777" w:rsidR="003A2E05" w:rsidRPr="003A2E05" w:rsidRDefault="003A2E05" w:rsidP="003A2E05">
      <w:pPr>
        <w:numPr>
          <w:ilvl w:val="0"/>
          <w:numId w:val="15"/>
        </w:numPr>
      </w:pPr>
      <w:r>
        <w:t>Ebedi: Kilise, Tanrı&amp;#39;nın ebedi egemenliğini bekler (Vahiy 22:1-5). Yedi kilisenin karmaşık geçmişi—Smyrna&amp;#39;nın sadakati, Laodicea&amp;#39;nın başarısızlığı—sarsılmaz bir bağlılığı teşvik eder.</w:t>
      </w:r>
    </w:p>
    <w:p w14:paraId="69F0AE8A" w14:textId="77777777" w:rsidR="003A2E05" w:rsidRPr="003A2E05" w:rsidRDefault="003A2E05" w:rsidP="007D2E46">
      <w:pPr>
        <w:pStyle w:val="Heading1"/>
      </w:pPr>
      <w:r>
        <w:t>Çözüm</w:t>
      </w:r>
    </w:p>
    <w:p w14:paraId="5164C70A" w14:textId="77777777" w:rsidR="003A2E05" w:rsidRPr="003A2E05" w:rsidRDefault="003A2E05" w:rsidP="003A2E05">
      <w:r>
        <w:t>Kilise, Tanrı&amp;#39;nın Krallığını tezahür ettirmek için kullandığı bir araçtır. Vahiy&amp;#39;deki yedi kilise, ruhsal sapmaya (nekros, chliaros) karşı uyarıda bulunur ve sadakati (pistos) över. Yerel kiliseye bağlılık—katılım, birliktelik ve liderliğe itaat yoluyla—ruhsal büyümeyi sağlar ve Tanrı&amp;#39;nın ebedi planıyla uyumludur. Yedi kilisenin üyelerinin yalnızca yaklaşık %40&amp;#39;ının kurtarılmış durumda olduğu tahmin edilmektedir; bu da inananları İsa&amp;#39;nın metanoēson (tövbe) çağrısına kulak vermeye teşvik etmektedir.</w:t>
      </w:r>
    </w:p>
    <w:p w14:paraId="22349B7C" w14:textId="77777777" w:rsidR="003A2E05" w:rsidRPr="003A2E05" w:rsidRDefault="003A2E05" w:rsidP="00F43B5B">
      <w:pPr>
        <w:pStyle w:val="Heading2"/>
      </w:pPr>
      <w:r>
        <w:t>Kutsal Kitaptan Uygulama İpuçları</w:t>
      </w:r>
    </w:p>
    <w:p w14:paraId="573D9726" w14:textId="77777777" w:rsidR="003A2E05" w:rsidRPr="003A2E05" w:rsidRDefault="003A2E05" w:rsidP="003A2E05">
      <w:pPr>
        <w:numPr>
          <w:ilvl w:val="0"/>
          <w:numId w:val="16"/>
        </w:numPr>
      </w:pPr>
      <w:r>
        <w:t>Koloseliler 1:18: Kilisenin başı olan Mesih&amp;#39;e boyun eğin.</w:t>
      </w:r>
    </w:p>
    <w:p w14:paraId="70DC61FF" w14:textId="77777777" w:rsidR="003A2E05" w:rsidRPr="003A2E05" w:rsidRDefault="003A2E05" w:rsidP="003A2E05">
      <w:pPr>
        <w:numPr>
          <w:ilvl w:val="0"/>
          <w:numId w:val="16"/>
        </w:numPr>
      </w:pPr>
      <w:r>
        <w:t>1 Korintliler 12:12-27: Beden içinde karşılıklı bağımlılığı benimseyin.</w:t>
      </w:r>
    </w:p>
    <w:p w14:paraId="51A861A1" w14:textId="77777777" w:rsidR="003A2E05" w:rsidRPr="003A2E05" w:rsidRDefault="003A2E05" w:rsidP="003A2E05">
      <w:pPr>
        <w:numPr>
          <w:ilvl w:val="0"/>
          <w:numId w:val="16"/>
        </w:numPr>
      </w:pPr>
      <w:r>
        <w:t>İbraniler 10:24-25: Uzaklaşmayı önlemek için koinōnia&amp;#39;ya (kardeşliğe) öncelik verin.</w:t>
      </w:r>
    </w:p>
    <w:p w14:paraId="43B65034" w14:textId="77777777" w:rsidR="003A2E05" w:rsidRPr="003A2E05" w:rsidRDefault="003A2E05" w:rsidP="003A2E05">
      <w:pPr>
        <w:numPr>
          <w:ilvl w:val="0"/>
          <w:numId w:val="16"/>
        </w:numPr>
      </w:pPr>
      <w:r>
        <w:t>Elçilerin İşleri 2:42-47: İlk kilisenin bağlılığını örnek alın.</w:t>
      </w:r>
    </w:p>
    <w:p w14:paraId="442FB840" w14:textId="77777777" w:rsidR="003A2E05" w:rsidRPr="003A2E05" w:rsidRDefault="003A2E05" w:rsidP="003A2E05">
      <w:pPr>
        <w:numPr>
          <w:ilvl w:val="0"/>
          <w:numId w:val="16"/>
        </w:numPr>
      </w:pPr>
      <w:r>
        <w:t>Efesliler 2:19-22: Mesih&amp;#39;i, köşe taşı (akrogōniaios) üzerine kurun.</w:t>
      </w:r>
    </w:p>
    <w:p w14:paraId="75BC5586" w14:textId="77777777" w:rsidR="003A2E05" w:rsidRPr="003A2E05" w:rsidRDefault="003A2E05" w:rsidP="00F43B5B">
      <w:pPr>
        <w:pStyle w:val="Heading2"/>
      </w:pPr>
      <w:r>
        <w:t>Eylem Çağrısı</w:t>
      </w:r>
    </w:p>
    <w:p w14:paraId="5529F38F" w14:textId="77777777" w:rsidR="003A2E05" w:rsidRPr="003A2E05" w:rsidRDefault="003A2E05" w:rsidP="003A2E05">
      <w:r>
        <w:t>Yedi kilisenin öğrettiği gibi, yerel kiliseye tam olarak bağlı kalın. Tüm toplantılara katılın, özverili bir şekilde hizmet edin ve Sardis ve Laodicea&amp;#39;nın başarısızlıklarından kaçınarak, Smyrna ve Philadelphia&amp;#39;yı örnek alarak Tanrı&amp;#39;nın Krallığı ile uyum içinde olun.</w:t>
      </w:r>
    </w:p>
    <w:p w14:paraId="1D181EAE" w14:textId="77777777" w:rsidR="0038413E" w:rsidRDefault="0038413E" w:rsidP="003A2E05"/>
    <w:p w14:paraId="68C86059" w14:textId="77777777" w:rsidR="008F6526" w:rsidRPr="008F6526" w:rsidRDefault="00D20F4E" w:rsidP="008F6526">
      <w:r>
        <w:t>Özet Tablo: Kilise, Tanrı&amp;#39;nın Krallığının İfadesi Olarak – Temel İncil Öğretileri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Tema / Bölüm</w:t>
            </w:r>
          </w:p>
        </w:tc>
        <w:tc>
          <w:tcPr>
            <w:tcW w:w="0" w:type="auto"/>
            <w:vAlign w:val="center"/>
            <w:hideMark/>
          </w:tcPr>
          <w:p w14:paraId="4EA58D32" w14:textId="77777777" w:rsidR="00D20F4E" w:rsidRPr="00D20F4E" w:rsidRDefault="00D20F4E" w:rsidP="00D20F4E">
            <w:pPr>
              <w:rPr>
                <w:b/>
                <w:bCs/>
                <w:sz w:val="16"/>
                <w:szCs w:val="16"/>
              </w:rPr>
            </w:pPr>
            <w:r>
              <w:t>Temel İncil Kavramı / Metaforu</w:t>
            </w:r>
          </w:p>
        </w:tc>
        <w:tc>
          <w:tcPr>
            <w:tcW w:w="0" w:type="auto"/>
            <w:vAlign w:val="center"/>
            <w:hideMark/>
          </w:tcPr>
          <w:p w14:paraId="40269786" w14:textId="77777777" w:rsidR="00D20F4E" w:rsidRPr="00D20F4E" w:rsidRDefault="00D20F4E" w:rsidP="00D20F4E">
            <w:pPr>
              <w:rPr>
                <w:b/>
                <w:bCs/>
                <w:sz w:val="16"/>
                <w:szCs w:val="16"/>
              </w:rPr>
            </w:pPr>
            <w:r>
              <w:t>Temel Kutsal Kitap Referansları</w:t>
            </w:r>
          </w:p>
        </w:tc>
        <w:tc>
          <w:tcPr>
            <w:tcW w:w="0" w:type="auto"/>
            <w:vAlign w:val="center"/>
            <w:hideMark/>
          </w:tcPr>
          <w:p w14:paraId="238FB9C9" w14:textId="77777777" w:rsidR="00D20F4E" w:rsidRPr="00D20F4E" w:rsidRDefault="00D20F4E" w:rsidP="00D20F4E">
            <w:pPr>
              <w:rPr>
                <w:b/>
                <w:bCs/>
                <w:sz w:val="16"/>
                <w:szCs w:val="16"/>
              </w:rPr>
            </w:pPr>
            <w:r>
              <w:t>Pratik Uygulama / Taahhüt Çağrısı</w:t>
            </w:r>
          </w:p>
        </w:tc>
        <w:tc>
          <w:tcPr>
            <w:tcW w:w="0" w:type="auto"/>
            <w:vAlign w:val="center"/>
            <w:hideMark/>
          </w:tcPr>
          <w:p w14:paraId="5BD72025" w14:textId="77777777" w:rsidR="00D20F4E" w:rsidRPr="00D20F4E" w:rsidRDefault="00D20F4E" w:rsidP="00D20F4E">
            <w:pPr>
              <w:rPr>
                <w:b/>
                <w:bCs/>
                <w:sz w:val="16"/>
                <w:szCs w:val="16"/>
              </w:rPr>
            </w:pPr>
            <w:r>
              <w:t>Yedi Kiliseden Olumlu Örnek</w:t>
            </w:r>
          </w:p>
        </w:tc>
        <w:tc>
          <w:tcPr>
            <w:tcW w:w="0" w:type="auto"/>
            <w:vAlign w:val="center"/>
            <w:hideMark/>
          </w:tcPr>
          <w:p w14:paraId="66F91A42" w14:textId="77777777" w:rsidR="00D20F4E" w:rsidRPr="00D20F4E" w:rsidRDefault="00D20F4E" w:rsidP="00D20F4E">
            <w:pPr>
              <w:rPr>
                <w:b/>
                <w:bCs/>
                <w:sz w:val="16"/>
                <w:szCs w:val="16"/>
              </w:rPr>
            </w:pPr>
            <w:r>
              <w:t>Yedi Kiliseden Olumsuz Uyarı</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Kilisenin İncil&amp;#39;deki Anlamı</w:t>
            </w:r>
          </w:p>
        </w:tc>
        <w:tc>
          <w:tcPr>
            <w:tcW w:w="0" w:type="auto"/>
            <w:vAlign w:val="center"/>
            <w:hideMark/>
          </w:tcPr>
          <w:p w14:paraId="3AFA4EDB" w14:textId="77777777" w:rsidR="00D20F4E" w:rsidRPr="00D20F4E" w:rsidRDefault="00D20F4E" w:rsidP="00D20F4E">
            <w:pPr>
              <w:rPr>
                <w:sz w:val="16"/>
                <w:szCs w:val="16"/>
              </w:rPr>
            </w:pPr>
            <w:r>
              <w:t>Ekklesia = çağrı üzerine bir araya gelen topluluk; evrensel ve yerel</w:t>
            </w:r>
          </w:p>
        </w:tc>
        <w:tc>
          <w:tcPr>
            <w:tcW w:w="0" w:type="auto"/>
            <w:vAlign w:val="center"/>
            <w:hideMark/>
          </w:tcPr>
          <w:p w14:paraId="2FB005BF" w14:textId="77777777" w:rsidR="00D20F4E" w:rsidRPr="00D20F4E" w:rsidRDefault="00D20F4E" w:rsidP="00D20F4E">
            <w:pPr>
              <w:rPr>
                <w:sz w:val="16"/>
                <w:szCs w:val="16"/>
              </w:rPr>
            </w:pPr>
            <w:r>
              <w:t>Matta 16:18; Elçilerin İşleri 2:41-47; Efesliler 1:22-23; İbraniler 12:22-24</w:t>
            </w:r>
          </w:p>
        </w:tc>
        <w:tc>
          <w:tcPr>
            <w:tcW w:w="0" w:type="auto"/>
            <w:vAlign w:val="center"/>
            <w:hideMark/>
          </w:tcPr>
          <w:p w14:paraId="0ED9303B" w14:textId="77777777" w:rsidR="00D20F4E" w:rsidRPr="00D20F4E" w:rsidRDefault="00D20F4E" w:rsidP="00D20F4E">
            <w:pPr>
              <w:rPr>
                <w:sz w:val="16"/>
                <w:szCs w:val="16"/>
              </w:rPr>
            </w:pPr>
            <w:r>
              <w:t>Öğretim, birliktelik, ekmek bölme ve duaya adanmış, görünür bir yerel topluluğun parçası olun.</w:t>
            </w:r>
          </w:p>
        </w:tc>
        <w:tc>
          <w:tcPr>
            <w:tcW w:w="0" w:type="auto"/>
            <w:vAlign w:val="center"/>
            <w:hideMark/>
          </w:tcPr>
          <w:p w14:paraId="3D1BF19E" w14:textId="77777777" w:rsidR="00D20F4E" w:rsidRPr="00D20F4E" w:rsidRDefault="00D20F4E" w:rsidP="00D20F4E">
            <w:pPr>
              <w:rPr>
                <w:sz w:val="16"/>
                <w:szCs w:val="16"/>
              </w:rPr>
            </w:pPr>
            <w:r>
              <w:t>Smyrna, Philadelphia (sadık)</w:t>
            </w:r>
          </w:p>
        </w:tc>
        <w:tc>
          <w:tcPr>
            <w:tcW w:w="0" w:type="auto"/>
            <w:vAlign w:val="center"/>
            <w:hideMark/>
          </w:tcPr>
          <w:p w14:paraId="74111E5A" w14:textId="77777777" w:rsidR="00D20F4E" w:rsidRPr="00D20F4E" w:rsidRDefault="00D20F4E" w:rsidP="00D20F4E">
            <w:pPr>
              <w:rPr>
                <w:sz w:val="16"/>
                <w:szCs w:val="16"/>
              </w:rPr>
            </w:pPr>
            <w:r>
              <w:t>Laodicea (ılımlı ayrılık)</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Kilise ve Krallık İlişkisi</w:t>
            </w:r>
          </w:p>
        </w:tc>
        <w:tc>
          <w:tcPr>
            <w:tcW w:w="0" w:type="auto"/>
            <w:vAlign w:val="center"/>
            <w:hideMark/>
          </w:tcPr>
          <w:p w14:paraId="39DA7409" w14:textId="77777777" w:rsidR="00D20F4E" w:rsidRPr="00D20F4E" w:rsidRDefault="00D20F4E" w:rsidP="00D20F4E">
            <w:pPr>
              <w:rPr>
                <w:sz w:val="16"/>
                <w:szCs w:val="16"/>
              </w:rPr>
            </w:pPr>
            <w:r>
              <w:t>Tanrı&amp;#39;nın egemenliğinin mevcut tezahürü; gelecekteki tam egemenliğin habercisi.</w:t>
            </w:r>
          </w:p>
        </w:tc>
        <w:tc>
          <w:tcPr>
            <w:tcW w:w="0" w:type="auto"/>
            <w:vAlign w:val="center"/>
            <w:hideMark/>
          </w:tcPr>
          <w:p w14:paraId="0CA25C35" w14:textId="77777777" w:rsidR="00D20F4E" w:rsidRPr="00D20F4E" w:rsidRDefault="00D20F4E" w:rsidP="00D20F4E">
            <w:pPr>
              <w:rPr>
                <w:sz w:val="16"/>
                <w:szCs w:val="16"/>
              </w:rPr>
            </w:pPr>
            <w:r>
              <w:t>Markos 1:15; Luka 17:20-21; Koloseliler 1:13-14; Vahiy 11:15, 21:1-4</w:t>
            </w:r>
          </w:p>
        </w:tc>
        <w:tc>
          <w:tcPr>
            <w:tcW w:w="0" w:type="auto"/>
            <w:vAlign w:val="center"/>
            <w:hideMark/>
          </w:tcPr>
          <w:p w14:paraId="4BB8160D" w14:textId="77777777" w:rsidR="00D20F4E" w:rsidRPr="00D20F4E" w:rsidRDefault="00D20F4E" w:rsidP="00D20F4E">
            <w:pPr>
              <w:rPr>
                <w:sz w:val="16"/>
                <w:szCs w:val="16"/>
              </w:rPr>
            </w:pPr>
            <w:r>
              <w:t>Adanmışlık, birlik ve misyon aracılığıyla Krallık değerlerini şimdi yaşayın.</w:t>
            </w:r>
          </w:p>
        </w:tc>
        <w:tc>
          <w:tcPr>
            <w:tcW w:w="0" w:type="auto"/>
            <w:vAlign w:val="center"/>
            <w:hideMark/>
          </w:tcPr>
          <w:p w14:paraId="7032BE6C" w14:textId="77777777" w:rsidR="00D20F4E" w:rsidRPr="00D20F4E" w:rsidRDefault="00D20F4E" w:rsidP="00D20F4E">
            <w:pPr>
              <w:rPr>
                <w:sz w:val="16"/>
                <w:szCs w:val="16"/>
              </w:rPr>
            </w:pPr>
            <w:r>
              <w:t>Smyrna, Philadelphia</w:t>
            </w:r>
          </w:p>
        </w:tc>
        <w:tc>
          <w:tcPr>
            <w:tcW w:w="0" w:type="auto"/>
            <w:vAlign w:val="center"/>
            <w:hideMark/>
          </w:tcPr>
          <w:p w14:paraId="65C01CEF" w14:textId="77777777" w:rsidR="00D20F4E" w:rsidRPr="00D20F4E" w:rsidRDefault="00D20F4E" w:rsidP="00D20F4E">
            <w:pPr>
              <w:rPr>
                <w:sz w:val="16"/>
                <w:szCs w:val="16"/>
              </w:rPr>
            </w:pPr>
            <w:r>
              <w:t>Sardis (ölü), Laodicea (kendi kendine yeten)</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Güçlü Tanımlamalar</w:t>
            </w:r>
          </w:p>
        </w:tc>
        <w:tc>
          <w:tcPr>
            <w:tcW w:w="0" w:type="auto"/>
            <w:vAlign w:val="center"/>
            <w:hideMark/>
          </w:tcPr>
          <w:p w14:paraId="1183547C" w14:textId="77777777" w:rsidR="00D20F4E" w:rsidRPr="00D20F4E" w:rsidRDefault="00D20F4E" w:rsidP="00D20F4E">
            <w:pPr>
              <w:rPr>
                <w:sz w:val="16"/>
                <w:szCs w:val="16"/>
              </w:rPr>
            </w:pPr>
            <w:r>
              <w:t>Ev halkı, Bina (Mesih&amp;#39;in temel taşı), Kutsal Tapınak, Mesih&amp;#39;in Bedeni</w:t>
            </w:r>
          </w:p>
        </w:tc>
        <w:tc>
          <w:tcPr>
            <w:tcW w:w="0" w:type="auto"/>
            <w:vAlign w:val="center"/>
            <w:hideMark/>
          </w:tcPr>
          <w:p w14:paraId="764CE579" w14:textId="77777777" w:rsidR="00D20F4E" w:rsidRPr="00D20F4E" w:rsidRDefault="00D20F4E" w:rsidP="00D20F4E">
            <w:pPr>
              <w:rPr>
                <w:sz w:val="16"/>
                <w:szCs w:val="16"/>
              </w:rPr>
            </w:pPr>
            <w:r>
              <w:t>Efesliler 2:19-22; 1 Korintliler 3:16-17; 1 Timoteos 3:15; Koloseliler 1:18</w:t>
            </w:r>
          </w:p>
        </w:tc>
        <w:tc>
          <w:tcPr>
            <w:tcW w:w="0" w:type="auto"/>
            <w:vAlign w:val="center"/>
            <w:hideMark/>
          </w:tcPr>
          <w:p w14:paraId="7F0C3748" w14:textId="77777777" w:rsidR="00D20F4E" w:rsidRPr="00D20F4E" w:rsidRDefault="00D20F4E" w:rsidP="00D20F4E">
            <w:pPr>
              <w:rPr>
                <w:sz w:val="16"/>
                <w:szCs w:val="16"/>
              </w:rPr>
            </w:pPr>
            <w:r>
              <w:t>Mesih&amp;#39;i temel alarak inşa edin; saflığı koruyun; birbirinize bağımlı olarak işlev görün.</w:t>
            </w:r>
          </w:p>
        </w:tc>
        <w:tc>
          <w:tcPr>
            <w:tcW w:w="0" w:type="auto"/>
            <w:vAlign w:val="center"/>
            <w:hideMark/>
          </w:tcPr>
          <w:p w14:paraId="12B1CDC1" w14:textId="77777777" w:rsidR="00D20F4E" w:rsidRPr="00D20F4E" w:rsidRDefault="00D20F4E" w:rsidP="00D20F4E">
            <w:pPr>
              <w:rPr>
                <w:sz w:val="16"/>
                <w:szCs w:val="16"/>
              </w:rPr>
            </w:pPr>
            <w:r>
              <w:t>Philadelphia (temel vaat)</w:t>
            </w:r>
          </w:p>
        </w:tc>
        <w:tc>
          <w:tcPr>
            <w:tcW w:w="0" w:type="auto"/>
            <w:vAlign w:val="center"/>
            <w:hideMark/>
          </w:tcPr>
          <w:p w14:paraId="4A2F1DAF" w14:textId="77777777" w:rsidR="00D20F4E" w:rsidRPr="00D20F4E" w:rsidRDefault="00D20F4E" w:rsidP="00D20F4E">
            <w:pPr>
              <w:rPr>
                <w:sz w:val="16"/>
                <w:szCs w:val="16"/>
              </w:rPr>
            </w:pPr>
            <w:r>
              <w:t>Efes (kayıp aşk istikrarı tehdit ediyor), Sardis (kirli giysiler)</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Kilisede Birlik</w:t>
            </w:r>
          </w:p>
        </w:tc>
        <w:tc>
          <w:tcPr>
            <w:tcW w:w="0" w:type="auto"/>
            <w:vAlign w:val="center"/>
            <w:hideMark/>
          </w:tcPr>
          <w:p w14:paraId="4D08FC56" w14:textId="77777777" w:rsidR="00D20F4E" w:rsidRPr="00D20F4E" w:rsidRDefault="00D20F4E" w:rsidP="00D20F4E">
            <w:pPr>
              <w:rPr>
                <w:sz w:val="16"/>
                <w:szCs w:val="16"/>
              </w:rPr>
            </w:pPr>
            <w:r>
              <w:t>Tek beden, tek ruh; aynı zihin; hizipleşmeden kaçının.</w:t>
            </w:r>
          </w:p>
        </w:tc>
        <w:tc>
          <w:tcPr>
            <w:tcW w:w="0" w:type="auto"/>
            <w:vAlign w:val="center"/>
            <w:hideMark/>
          </w:tcPr>
          <w:p w14:paraId="6CC55811" w14:textId="77777777" w:rsidR="00D20F4E" w:rsidRPr="00D20F4E" w:rsidRDefault="00D20F4E" w:rsidP="00D20F4E">
            <w:pPr>
              <w:rPr>
                <w:sz w:val="16"/>
                <w:szCs w:val="16"/>
              </w:rPr>
            </w:pPr>
            <w:r>
              <w:t>1 Korintliler 12:12-13; Efesliler 4:4-6; 1 Korintliler 1:10</w:t>
            </w:r>
          </w:p>
        </w:tc>
        <w:tc>
          <w:tcPr>
            <w:tcW w:w="0" w:type="auto"/>
            <w:vAlign w:val="center"/>
            <w:hideMark/>
          </w:tcPr>
          <w:p w14:paraId="69D0626F" w14:textId="77777777" w:rsidR="00D20F4E" w:rsidRPr="00D20F4E" w:rsidRDefault="00D20F4E" w:rsidP="00D20F4E">
            <w:pPr>
              <w:rPr>
                <w:sz w:val="16"/>
                <w:szCs w:val="16"/>
              </w:rPr>
            </w:pPr>
            <w:r>
              <w:t>İncil&amp;#39;e uygun davranmayı (phroneō) hedefleyin; bölünmeyi reddedin.</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Bergama (yanlış öğreti bölünmeye neden oldu)</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Liderlik ve Otorite</w:t>
            </w:r>
          </w:p>
        </w:tc>
        <w:tc>
          <w:tcPr>
            <w:tcW w:w="0" w:type="auto"/>
            <w:vAlign w:val="center"/>
            <w:hideMark/>
          </w:tcPr>
          <w:p w14:paraId="5C65DCDB" w14:textId="77777777" w:rsidR="00D20F4E" w:rsidRPr="00D20F4E" w:rsidRDefault="00D20F4E" w:rsidP="00D20F4E">
            <w:pPr>
              <w:rPr>
                <w:sz w:val="16"/>
                <w:szCs w:val="16"/>
              </w:rPr>
            </w:pPr>
            <w:r>
              <w:t>İhtiyarlara/presbiterlere saygı gösterin; gözetmenlere itaat edin.</w:t>
            </w:r>
          </w:p>
        </w:tc>
        <w:tc>
          <w:tcPr>
            <w:tcW w:w="0" w:type="auto"/>
            <w:vAlign w:val="center"/>
            <w:hideMark/>
          </w:tcPr>
          <w:p w14:paraId="4AD6A5B5" w14:textId="77777777" w:rsidR="00D20F4E" w:rsidRPr="00D20F4E" w:rsidRDefault="00D20F4E" w:rsidP="00D20F4E">
            <w:pPr>
              <w:rPr>
                <w:sz w:val="16"/>
                <w:szCs w:val="16"/>
              </w:rPr>
            </w:pPr>
            <w:r>
              <w:t>1 Timoteos 5:17; İbraniler 13:7,17</w:t>
            </w:r>
          </w:p>
        </w:tc>
        <w:tc>
          <w:tcPr>
            <w:tcW w:w="0" w:type="auto"/>
            <w:vAlign w:val="center"/>
            <w:hideMark/>
          </w:tcPr>
          <w:p w14:paraId="279FFD07" w14:textId="77777777" w:rsidR="00D20F4E" w:rsidRPr="00D20F4E" w:rsidRDefault="00D20F4E" w:rsidP="00D20F4E">
            <w:pPr>
              <w:rPr>
                <w:sz w:val="16"/>
                <w:szCs w:val="16"/>
              </w:rPr>
            </w:pPr>
            <w:r>
              <w:t>Sadık önderleri örnek alın; düzene boyun eğin.</w:t>
            </w:r>
          </w:p>
        </w:tc>
        <w:tc>
          <w:tcPr>
            <w:tcW w:w="0" w:type="auto"/>
            <w:vAlign w:val="center"/>
            <w:hideMark/>
          </w:tcPr>
          <w:p w14:paraId="3FBABB14" w14:textId="77777777" w:rsidR="00D20F4E" w:rsidRPr="00D20F4E" w:rsidRDefault="00D20F4E" w:rsidP="00D20F4E">
            <w:pPr>
              <w:rPr>
                <w:sz w:val="16"/>
                <w:szCs w:val="16"/>
              </w:rPr>
            </w:pPr>
            <w:r>
              <w:t>Smyrna, Philadelphia</w:t>
            </w:r>
          </w:p>
        </w:tc>
        <w:tc>
          <w:tcPr>
            <w:tcW w:w="0" w:type="auto"/>
            <w:vAlign w:val="center"/>
            <w:hideMark/>
          </w:tcPr>
          <w:p w14:paraId="79A7B751" w14:textId="77777777" w:rsidR="00D20F4E" w:rsidRPr="00D20F4E" w:rsidRDefault="00D20F4E" w:rsidP="00D20F4E">
            <w:pPr>
              <w:rPr>
                <w:sz w:val="16"/>
                <w:szCs w:val="16"/>
              </w:rPr>
            </w:pPr>
            <w:r>
              <w:t>Laodicea (öz yeterlilik, otoriteyi görmezden gelme)</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Kardeşliğe Adanmışlık</w:t>
            </w:r>
          </w:p>
        </w:tc>
        <w:tc>
          <w:tcPr>
            <w:tcW w:w="0" w:type="auto"/>
            <w:vAlign w:val="center"/>
            <w:hideMark/>
          </w:tcPr>
          <w:p w14:paraId="1A49CE74" w14:textId="77777777" w:rsidR="00D20F4E" w:rsidRPr="00D20F4E" w:rsidRDefault="00D20F4E" w:rsidP="00D20F4E">
            <w:pPr>
              <w:rPr>
                <w:sz w:val="16"/>
                <w:szCs w:val="16"/>
              </w:rPr>
            </w:pPr>
            <w:r>
              <w:t>Birbirinizi sevgiye ve iyi işlere teşvik edin; kaynakları paylaşın.</w:t>
            </w:r>
          </w:p>
        </w:tc>
        <w:tc>
          <w:tcPr>
            <w:tcW w:w="0" w:type="auto"/>
            <w:vAlign w:val="center"/>
            <w:hideMark/>
          </w:tcPr>
          <w:p w14:paraId="1C81EADF" w14:textId="77777777" w:rsidR="00D20F4E" w:rsidRPr="00D20F4E" w:rsidRDefault="00D20F4E" w:rsidP="00D20F4E">
            <w:pPr>
              <w:rPr>
                <w:sz w:val="16"/>
                <w:szCs w:val="16"/>
              </w:rPr>
            </w:pPr>
            <w:r>
              <w:t>İbraniler 10:24-25; Elçilerin İşleri 2:44-45</w:t>
            </w:r>
          </w:p>
        </w:tc>
        <w:tc>
          <w:tcPr>
            <w:tcW w:w="0" w:type="auto"/>
            <w:vAlign w:val="center"/>
            <w:hideMark/>
          </w:tcPr>
          <w:p w14:paraId="3F1C1F5D" w14:textId="77777777" w:rsidR="00D20F4E" w:rsidRPr="00D20F4E" w:rsidRDefault="00D20F4E" w:rsidP="00D20F4E">
            <w:pPr>
              <w:rPr>
                <w:sz w:val="16"/>
                <w:szCs w:val="16"/>
              </w:rPr>
            </w:pPr>
            <w:r>
              <w:t>Bir araya gelmeyi, vermeyi, koinōnia&amp;#39;yı önceliklendirin.</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Efes (ihmal edilmiş aşk), Laodikya (kendine odaklı)</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Çok Yönlü Bilgelik ve Ebedi Amaç</w:t>
            </w:r>
          </w:p>
        </w:tc>
        <w:tc>
          <w:tcPr>
            <w:tcW w:w="0" w:type="auto"/>
            <w:vAlign w:val="center"/>
            <w:hideMark/>
          </w:tcPr>
          <w:p w14:paraId="0639E922" w14:textId="77777777" w:rsidR="00D20F4E" w:rsidRPr="00D20F4E" w:rsidRDefault="00D20F4E" w:rsidP="00D20F4E">
            <w:pPr>
              <w:rPr>
                <w:sz w:val="16"/>
                <w:szCs w:val="16"/>
              </w:rPr>
            </w:pPr>
            <w:r>
              <w:t>Kilise, Tanrı&amp;#39;nın çok yönlü bilgisini ve cesaretini ortaya koyuyor; erişimde cesaret.</w:t>
            </w:r>
          </w:p>
        </w:tc>
        <w:tc>
          <w:tcPr>
            <w:tcW w:w="0" w:type="auto"/>
            <w:vAlign w:val="center"/>
            <w:hideMark/>
          </w:tcPr>
          <w:p w14:paraId="76B18222" w14:textId="77777777" w:rsidR="00D20F4E" w:rsidRPr="00D20F4E" w:rsidRDefault="00D20F4E" w:rsidP="00D20F4E">
            <w:pPr>
              <w:rPr>
                <w:sz w:val="16"/>
                <w:szCs w:val="16"/>
              </w:rPr>
            </w:pPr>
            <w:r>
              <w:t>Efesliler 3:10,12</w:t>
            </w:r>
          </w:p>
        </w:tc>
        <w:tc>
          <w:tcPr>
            <w:tcW w:w="0" w:type="auto"/>
            <w:vAlign w:val="center"/>
            <w:hideMark/>
          </w:tcPr>
          <w:p w14:paraId="12DA48D1" w14:textId="77777777" w:rsidR="00D20F4E" w:rsidRPr="00D20F4E" w:rsidRDefault="00D20F4E" w:rsidP="00D20F4E">
            <w:pPr>
              <w:rPr>
                <w:sz w:val="16"/>
                <w:szCs w:val="16"/>
              </w:rPr>
            </w:pPr>
            <w:r>
              <w:t>Tanrı&amp;#39;ya güvenle yaklaşın; ebedi Krallığın öncü karakolu olarak hizmet edin.</w:t>
            </w:r>
          </w:p>
        </w:tc>
        <w:tc>
          <w:tcPr>
            <w:tcW w:w="0" w:type="auto"/>
            <w:vAlign w:val="center"/>
            <w:hideMark/>
          </w:tcPr>
          <w:p w14:paraId="5B283425" w14:textId="77777777" w:rsidR="00D20F4E" w:rsidRPr="00D20F4E" w:rsidRDefault="00D20F4E" w:rsidP="00D20F4E">
            <w:pPr>
              <w:rPr>
                <w:sz w:val="16"/>
                <w:szCs w:val="16"/>
              </w:rPr>
            </w:pPr>
            <w:r>
              <w:t>Philadelphia (çok yönlü bilgelik sergilendi)</w:t>
            </w:r>
          </w:p>
        </w:tc>
        <w:tc>
          <w:tcPr>
            <w:tcW w:w="0" w:type="auto"/>
            <w:vAlign w:val="center"/>
            <w:hideMark/>
          </w:tcPr>
          <w:p w14:paraId="30654E74" w14:textId="77777777" w:rsidR="00D20F4E" w:rsidRPr="00D20F4E" w:rsidRDefault="00D20F4E" w:rsidP="00D20F4E">
            <w:pPr>
              <w:rPr>
                <w:sz w:val="16"/>
                <w:szCs w:val="16"/>
              </w:rPr>
            </w:pPr>
            <w:r>
              <w:t>Sardis (ölüm bilgeliği gizler)</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Genel Çağrı</w:t>
            </w:r>
          </w:p>
        </w:tc>
        <w:tc>
          <w:tcPr>
            <w:tcW w:w="0" w:type="auto"/>
            <w:vAlign w:val="center"/>
            <w:hideMark/>
          </w:tcPr>
          <w:p w14:paraId="13518800" w14:textId="77777777" w:rsidR="00D20F4E" w:rsidRPr="00D20F4E" w:rsidRDefault="00D20F4E" w:rsidP="00D20F4E">
            <w:pPr>
              <w:rPr>
                <w:sz w:val="16"/>
                <w:szCs w:val="16"/>
              </w:rPr>
            </w:pPr>
            <w:r>
              <w:t>Tam bağlılık, Tanrı&amp;#39;nın planıyla uyumludur.</w:t>
            </w:r>
          </w:p>
        </w:tc>
        <w:tc>
          <w:tcPr>
            <w:tcW w:w="0" w:type="auto"/>
            <w:vAlign w:val="center"/>
            <w:hideMark/>
          </w:tcPr>
          <w:p w14:paraId="39DB26F1" w14:textId="77777777" w:rsidR="00D20F4E" w:rsidRPr="00D20F4E" w:rsidRDefault="00D20F4E" w:rsidP="00D20F4E">
            <w:pPr>
              <w:rPr>
                <w:sz w:val="16"/>
                <w:szCs w:val="16"/>
              </w:rPr>
            </w:pPr>
            <w:r>
              <w:t>Elçilerin İşleri 2:42-47; Koloseliler 1:18; Efesliler 2:19-22</w:t>
            </w:r>
          </w:p>
        </w:tc>
        <w:tc>
          <w:tcPr>
            <w:tcW w:w="0" w:type="auto"/>
            <w:vAlign w:val="center"/>
            <w:hideMark/>
          </w:tcPr>
          <w:p w14:paraId="2771B535" w14:textId="77777777" w:rsidR="00D20F4E" w:rsidRPr="00D20F4E" w:rsidRDefault="00D20F4E" w:rsidP="00D20F4E">
            <w:pPr>
              <w:rPr>
                <w:sz w:val="16"/>
                <w:szCs w:val="16"/>
              </w:rPr>
            </w:pPr>
            <w:r>
              <w:t>Düzenli olarak katılın, özverili bir şekilde hizmet edin, gerektiğinde tövbe edin.</w:t>
            </w:r>
          </w:p>
        </w:tc>
        <w:tc>
          <w:tcPr>
            <w:tcW w:w="0" w:type="auto"/>
            <w:vAlign w:val="center"/>
            <w:hideMark/>
          </w:tcPr>
          <w:p w14:paraId="50417AEF" w14:textId="77777777" w:rsidR="00D20F4E" w:rsidRPr="00D20F4E" w:rsidRDefault="00D20F4E" w:rsidP="00D20F4E">
            <w:pPr>
              <w:rPr>
                <w:sz w:val="16"/>
                <w:szCs w:val="16"/>
              </w:rPr>
            </w:pPr>
            <w:r>
              <w:t>Smyrna ve Philadelphia (pistos)</w:t>
            </w:r>
          </w:p>
        </w:tc>
        <w:tc>
          <w:tcPr>
            <w:tcW w:w="0" w:type="auto"/>
            <w:vAlign w:val="center"/>
            <w:hideMark/>
          </w:tcPr>
          <w:p w14:paraId="7B160401" w14:textId="77777777" w:rsidR="00D20F4E" w:rsidRPr="00D20F4E" w:rsidRDefault="00D20F4E" w:rsidP="00D20F4E">
            <w:pPr>
              <w:rPr>
                <w:sz w:val="16"/>
                <w:szCs w:val="16"/>
              </w:rPr>
            </w:pPr>
            <w:r>
              <w:t>Sardeis ve Laodikya (nekros, chliaros)</w:t>
            </w:r>
          </w:p>
        </w:tc>
      </w:tr>
    </w:tbl>
    <w:p w14:paraId="4B907765" w14:textId="77777777" w:rsidR="003D76E6" w:rsidRDefault="003D76E6" w:rsidP="003A2E05"/>
    <w:p w14:paraId="6243DF55" w14:textId="34AEBE68" w:rsidR="003D76E6" w:rsidRDefault="00CF31E1" w:rsidP="003A2E05">
      <w:r>
        <w:t>Özet tablo: Vahiy 2-3&amp;#39;te Yedi Kilisenin Değerlendirilmesi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Kilise</w:t>
            </w:r>
          </w:p>
        </w:tc>
        <w:tc>
          <w:tcPr>
            <w:tcW w:w="0" w:type="auto"/>
            <w:vAlign w:val="center"/>
            <w:hideMark/>
          </w:tcPr>
          <w:p w14:paraId="6ED7B9E9" w14:textId="77777777" w:rsidR="00882026" w:rsidRPr="00882026" w:rsidRDefault="00882026" w:rsidP="00882026">
            <w:pPr>
              <w:rPr>
                <w:b/>
                <w:bCs/>
                <w:sz w:val="16"/>
                <w:szCs w:val="16"/>
              </w:rPr>
            </w:pPr>
            <w:r>
              <w:t>Başlıca Övgüler</w:t>
            </w:r>
          </w:p>
        </w:tc>
        <w:tc>
          <w:tcPr>
            <w:tcW w:w="0" w:type="auto"/>
            <w:vAlign w:val="center"/>
            <w:hideMark/>
          </w:tcPr>
          <w:p w14:paraId="65040CD0" w14:textId="77777777" w:rsidR="00882026" w:rsidRPr="00882026" w:rsidRDefault="00882026" w:rsidP="00882026">
            <w:pPr>
              <w:rPr>
                <w:b/>
                <w:bCs/>
                <w:sz w:val="16"/>
                <w:szCs w:val="16"/>
              </w:rPr>
            </w:pPr>
            <w:r>
              <w:t>Önemli Eleştiri / Kritik Başarısızlık</w:t>
            </w:r>
          </w:p>
        </w:tc>
        <w:tc>
          <w:tcPr>
            <w:tcW w:w="0" w:type="auto"/>
            <w:vAlign w:val="center"/>
            <w:hideMark/>
          </w:tcPr>
          <w:p w14:paraId="676C7A6D" w14:textId="77777777" w:rsidR="00882026" w:rsidRPr="00882026" w:rsidRDefault="00882026" w:rsidP="00882026">
            <w:pPr>
              <w:rPr>
                <w:b/>
                <w:bCs/>
                <w:sz w:val="16"/>
                <w:szCs w:val="16"/>
              </w:rPr>
            </w:pPr>
            <w:r>
              <w:t>Tahmini Puan (İsa&amp;#39;nın Memnuniyeti)</w:t>
            </w:r>
          </w:p>
        </w:tc>
        <w:tc>
          <w:tcPr>
            <w:tcW w:w="0" w:type="auto"/>
            <w:vAlign w:val="center"/>
            <w:hideMark/>
          </w:tcPr>
          <w:p w14:paraId="47A192E5" w14:textId="77777777" w:rsidR="00882026" w:rsidRPr="00882026" w:rsidRDefault="00882026" w:rsidP="00882026">
            <w:pPr>
              <w:rPr>
                <w:b/>
                <w:bCs/>
                <w:sz w:val="16"/>
                <w:szCs w:val="16"/>
              </w:rPr>
            </w:pPr>
            <w:r>
              <w:t>Tahmini Tasarruf Yüzdesi</w:t>
            </w:r>
          </w:p>
        </w:tc>
        <w:tc>
          <w:tcPr>
            <w:tcW w:w="0" w:type="auto"/>
            <w:vAlign w:val="center"/>
            <w:hideMark/>
          </w:tcPr>
          <w:p w14:paraId="1C8D393B" w14:textId="77777777" w:rsidR="00882026" w:rsidRPr="00882026" w:rsidRDefault="00882026" w:rsidP="00882026">
            <w:pPr>
              <w:rPr>
                <w:b/>
                <w:bCs/>
                <w:sz w:val="16"/>
                <w:szCs w:val="16"/>
              </w:rPr>
            </w:pPr>
            <w:r>
              <w:t>Temel Manevi Uyarı / Ders</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Efes</w:t>
            </w:r>
          </w:p>
        </w:tc>
        <w:tc>
          <w:tcPr>
            <w:tcW w:w="0" w:type="auto"/>
            <w:vAlign w:val="center"/>
            <w:hideMark/>
          </w:tcPr>
          <w:p w14:paraId="04A71031" w14:textId="77777777" w:rsidR="00882026" w:rsidRPr="00882026" w:rsidRDefault="00882026" w:rsidP="00882026">
            <w:pPr>
              <w:rPr>
                <w:sz w:val="16"/>
                <w:szCs w:val="16"/>
              </w:rPr>
            </w:pPr>
            <w:r>
              <w:t>Güçlü öğreti, sahte havarileri ve Nikolasçıları reddetti.</w:t>
            </w:r>
          </w:p>
        </w:tc>
        <w:tc>
          <w:tcPr>
            <w:tcW w:w="0" w:type="auto"/>
            <w:vAlign w:val="center"/>
            <w:hideMark/>
          </w:tcPr>
          <w:p w14:paraId="1824CEC4" w14:textId="77777777" w:rsidR="00882026" w:rsidRPr="00882026" w:rsidRDefault="00882026" w:rsidP="00882026">
            <w:pPr>
              <w:rPr>
                <w:sz w:val="16"/>
                <w:szCs w:val="16"/>
              </w:rPr>
            </w:pPr>
            <w:r>
              <w:t>Terk edilmiş ilk aşk (agapē prōtē); lamba ayağının sökülme riski</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Tutkulu bağlılık olmadan öğreti yetersizdir.</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İzmir</w:t>
            </w:r>
          </w:p>
        </w:tc>
        <w:tc>
          <w:tcPr>
            <w:tcW w:w="0" w:type="auto"/>
            <w:vAlign w:val="center"/>
            <w:hideMark/>
          </w:tcPr>
          <w:p w14:paraId="2EEFDF61" w14:textId="77777777" w:rsidR="00882026" w:rsidRPr="00882026" w:rsidRDefault="00882026" w:rsidP="00882026">
            <w:pPr>
              <w:rPr>
                <w:sz w:val="16"/>
                <w:szCs w:val="16"/>
              </w:rPr>
            </w:pPr>
            <w:r>
              <w:t>Zulüm karşısında sadık; kınanmadı.</w:t>
            </w:r>
          </w:p>
        </w:tc>
        <w:tc>
          <w:tcPr>
            <w:tcW w:w="0" w:type="auto"/>
            <w:vAlign w:val="center"/>
            <w:hideMark/>
          </w:tcPr>
          <w:p w14:paraId="43596165" w14:textId="77777777" w:rsidR="00882026" w:rsidRPr="00882026" w:rsidRDefault="00882026" w:rsidP="00882026">
            <w:pPr>
              <w:rPr>
                <w:sz w:val="16"/>
                <w:szCs w:val="16"/>
              </w:rPr>
            </w:pPr>
            <w:r>
              <w:t>Hiçbiri</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Sıkıntılar karşısında gösterilen sabır, Mesih&amp;#39;i memnun eder.</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Pergamos</w:t>
            </w:r>
          </w:p>
        </w:tc>
        <w:tc>
          <w:tcPr>
            <w:tcW w:w="0" w:type="auto"/>
            <w:vAlign w:val="center"/>
            <w:hideMark/>
          </w:tcPr>
          <w:p w14:paraId="4B0101DD" w14:textId="77777777" w:rsidR="00882026" w:rsidRPr="00882026" w:rsidRDefault="00882026" w:rsidP="00882026">
            <w:pPr>
              <w:rPr>
                <w:sz w:val="16"/>
                <w:szCs w:val="16"/>
              </w:rPr>
            </w:pPr>
            <w:r>
              <w:t>Şeytanın kalesinde sıkıca tutulmuş</w:t>
            </w:r>
          </w:p>
        </w:tc>
        <w:tc>
          <w:tcPr>
            <w:tcW w:w="0" w:type="auto"/>
            <w:vAlign w:val="center"/>
            <w:hideMark/>
          </w:tcPr>
          <w:p w14:paraId="00B15833" w14:textId="77777777" w:rsidR="00882026" w:rsidRPr="00882026" w:rsidRDefault="00882026" w:rsidP="00882026">
            <w:pPr>
              <w:rPr>
                <w:sz w:val="16"/>
                <w:szCs w:val="16"/>
              </w:rPr>
            </w:pPr>
            <w:r>
              <w:t>Balaam/Nikolaycı öğretilere (putperestlik ve ahlaksızlık) müsamaha gösterildi.</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Yanlış öğretilerle uzlaşmak maya gibi yayılır.</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Thyatira</w:t>
            </w:r>
          </w:p>
        </w:tc>
        <w:tc>
          <w:tcPr>
            <w:tcW w:w="0" w:type="auto"/>
            <w:vAlign w:val="center"/>
            <w:hideMark/>
          </w:tcPr>
          <w:p w14:paraId="7C8335DD" w14:textId="77777777" w:rsidR="00882026" w:rsidRPr="00882026" w:rsidRDefault="00882026" w:rsidP="00882026">
            <w:pPr>
              <w:rPr>
                <w:sz w:val="16"/>
                <w:szCs w:val="16"/>
              </w:rPr>
            </w:pPr>
            <w:r>
              <w:t>Sevgi, hizmet, gelişim</w:t>
            </w:r>
          </w:p>
        </w:tc>
        <w:tc>
          <w:tcPr>
            <w:tcW w:w="0" w:type="auto"/>
            <w:vAlign w:val="center"/>
            <w:hideMark/>
          </w:tcPr>
          <w:p w14:paraId="50B64E1A" w14:textId="77777777" w:rsidR="00882026" w:rsidRPr="00882026" w:rsidRDefault="00882026" w:rsidP="00882026">
            <w:pPr>
              <w:rPr>
                <w:sz w:val="16"/>
                <w:szCs w:val="16"/>
              </w:rPr>
            </w:pPr>
            <w:r>
              <w:t>&amp;quot;Jezebel&amp;quot;e (porneia, putperestlik, Şeytanın derin sırları) müsamaha gösterildi.</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Ahlaksızlığın/doktrinin hoşgörüsü tüm bedeni tehdit eder.</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Sart</w:t>
            </w:r>
          </w:p>
        </w:tc>
        <w:tc>
          <w:tcPr>
            <w:tcW w:w="0" w:type="auto"/>
            <w:vAlign w:val="center"/>
            <w:hideMark/>
          </w:tcPr>
          <w:p w14:paraId="3759AAEE" w14:textId="77777777" w:rsidR="00882026" w:rsidRPr="00882026" w:rsidRDefault="00882026" w:rsidP="00882026">
            <w:pPr>
              <w:rPr>
                <w:sz w:val="16"/>
                <w:szCs w:val="16"/>
              </w:rPr>
            </w:pPr>
            <w:r>
              <w:t>Geriye kalan birkaç sadık isim var.</w:t>
            </w:r>
          </w:p>
        </w:tc>
        <w:tc>
          <w:tcPr>
            <w:tcW w:w="0" w:type="auto"/>
            <w:vAlign w:val="center"/>
            <w:hideMark/>
          </w:tcPr>
          <w:p w14:paraId="05FF4E65" w14:textId="77777777" w:rsidR="00882026" w:rsidRPr="00882026" w:rsidRDefault="00882026" w:rsidP="00882026">
            <w:pPr>
              <w:rPr>
                <w:sz w:val="16"/>
                <w:szCs w:val="16"/>
              </w:rPr>
            </w:pPr>
            <w:r>
              <w:t>Manevi olarak ölü (nekros); tamamlanmamış eserler; şöhrete güvenmiş.</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Geçmişteki şöhret, şimdiki yaşam olmadan yargılanmaya yol açar.</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Philadelphia</w:t>
            </w:r>
          </w:p>
        </w:tc>
        <w:tc>
          <w:tcPr>
            <w:tcW w:w="0" w:type="auto"/>
            <w:vAlign w:val="center"/>
            <w:hideMark/>
          </w:tcPr>
          <w:p w14:paraId="79A18671" w14:textId="77777777" w:rsidR="00882026" w:rsidRPr="00882026" w:rsidRDefault="00882026" w:rsidP="00882026">
            <w:pPr>
              <w:rPr>
                <w:sz w:val="16"/>
                <w:szCs w:val="16"/>
              </w:rPr>
            </w:pPr>
            <w:r>
              <w:t>Gücü az olmasına rağmen İsa&amp;#39;nın sözüne bağlı kaldı.</w:t>
            </w:r>
          </w:p>
        </w:tc>
        <w:tc>
          <w:tcPr>
            <w:tcW w:w="0" w:type="auto"/>
            <w:vAlign w:val="center"/>
            <w:hideMark/>
          </w:tcPr>
          <w:p w14:paraId="44AFA86B" w14:textId="77777777" w:rsidR="00882026" w:rsidRPr="00882026" w:rsidRDefault="00882026" w:rsidP="00882026">
            <w:pPr>
              <w:rPr>
                <w:sz w:val="16"/>
                <w:szCs w:val="16"/>
              </w:rPr>
            </w:pPr>
            <w:r>
              <w:t>Hiçbiri</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Tanrı&amp;#39;ya bağlılıkla birlikte gelen sadakat, kapıları açar.</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Laodikya</w:t>
            </w:r>
          </w:p>
        </w:tc>
        <w:tc>
          <w:tcPr>
            <w:tcW w:w="0" w:type="auto"/>
            <w:vAlign w:val="center"/>
            <w:hideMark/>
          </w:tcPr>
          <w:p w14:paraId="32970A9C" w14:textId="77777777" w:rsidR="00882026" w:rsidRPr="00882026" w:rsidRDefault="00882026" w:rsidP="00882026">
            <w:pPr>
              <w:rPr>
                <w:sz w:val="16"/>
                <w:szCs w:val="16"/>
              </w:rPr>
            </w:pPr>
            <w:r>
              <w:t>Hiçbiri</w:t>
            </w:r>
          </w:p>
        </w:tc>
        <w:tc>
          <w:tcPr>
            <w:tcW w:w="0" w:type="auto"/>
            <w:vAlign w:val="center"/>
            <w:hideMark/>
          </w:tcPr>
          <w:p w14:paraId="677EC86E" w14:textId="77777777" w:rsidR="00882026" w:rsidRPr="00882026" w:rsidRDefault="00882026" w:rsidP="00882026">
            <w:pPr>
              <w:rPr>
                <w:sz w:val="16"/>
                <w:szCs w:val="16"/>
              </w:rPr>
            </w:pPr>
            <w:r>
              <w:t>Ilık (chliaros), kendi kendine yeten; tükürülme riski taşıyan</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Kendini beğenmişlik ve özgüven, Mesih için tiksindiricidir.</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Etraflı</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(ortalama)</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Karmaşık kayıt, tövbe (metanoēson) ve uyanık olmaya çağırıyor.</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