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Isang Mensahe para sa Simbahan sa Sardis: Sinuri ang mga Doktrina ng Protestante Laban sa Griyego sa Bagong Tipan</w:t>
      </w:r>
    </w:p>
    <w:p w14:paraId="7BB40912" w14:textId="77777777" w:rsidR="00EF3A4E" w:rsidRDefault="00EF3A4E" w:rsidP="00EF3A4E">
      <w:pPr>
        <w:pStyle w:val="Subtitle"/>
      </w:pPr>
      <w:r>
        <w:t>Pagbabalangkas sa mga Prinsipyong Protestante sa Pamamagitan ng mga Kontradiksyon sa Kasulatan</w:t>
      </w:r>
    </w:p>
    <w:p w14:paraId="69F92AD7" w14:textId="77777777" w:rsidR="00EF3A4E" w:rsidRDefault="00EF3A4E" w:rsidP="00EF3A4E">
      <w:r>
        <w:t>Sa aklat ng Pahayag, kinausap ni Hesus ang pitong simbahan sa Asia Minor, na nagbibigay ng mga papuri, pagsaway, at panawagan sa pagsisisi batay sa kanilang espirituwal na kalagayan. Kabilang sa mga ito, ang simbahan sa Sardis ang namumukod-tangi bilang partikular na angkop para sa pagbalangkas ng pagsusuring ito ng mga doktrinang Protestante kaugnay ng mga kontradiksyon sa Bagong Tipan. Sinabi ni Jesus kay Sardis sa Apocalipsis 3:1-3 (Griyego: &amp;quot;Καὶ τῷ ἀγγέλῳ τῆς ἐν Σάρδεσιν ἐκκλησίας εείας λέγει ὁ ἔχων τὰ ἑπτὰ πνεύματα τοῦ θεοῦ καὶ τοὺς ἑπτὂ ἑπτὂ ἑπτὂ Ἥγει σου τὰ ἔργα ὅτι ὄνομα ἔχεις ὅτι ζῇς, καὶ νεκρὸς εἶ. γίνου γρηγορῶν καὶ στήρισον τὰ λοιπὰ ἃ ἔμελλον ἀποθανε ´ὰ εὕρηκά σου τὰ ἔργα πεπληρωμένα ἐνώπιον τοῦ θεοῦ μου. μνημόνευε οὖν πῶς εἴληφας καὶ ἤκουσας καὶ τήρει καὶ μετανόησον.&amp;quot; – Literal na salin: &amp;quot;At sa anghel ng iglesia sa Sardis ay isulat mo: Ang mga bagay na ito ay sinasabi ng may pitong espiritu ng Dios at ng pitong bituin: Nalalaman ko ang iyong mga gawa at ang pangalang taglay mo, na ikaw ay nabubuhay, at ikaw ay patay. Magbantay ka at palakasin mo ang mga natitira na malapit nang mamatay; sapagkat hindi ko nasumpungan ang iyong mga gawa na ganap sa harap ng aking Dios. Alalahanin nga kung paano mo tinanggap at narinig at tuparin mo at magsisi.&amp;quot;).</w:t>
      </w:r>
    </w:p>
    <w:p w14:paraId="7637B7F7" w14:textId="77777777" w:rsidR="00EF3A4E" w:rsidRDefault="00EF3A4E" w:rsidP="00EF3A4E">
      <w:r>
        <w:t>Itinatampok ng pagsaway na ito ang isang simbahan na may &amp;quot;pangalan&amp;quot; (ὄνομα) o reputasyon sa pagiging buhay (ζῇς), ngunit patay sa espirituwal (νεκρὸς), na may mga gawa (ἔργα) na hindi kumpleto (οὐ... πεπληρωμένα – hindi natapos/natupad). Ang Protestantismo, na may diin sa reporma, sola scriptura, at pananampalataya lamang, ay kadalasang may reputasyon para sa katapatan sa Bibliya at masiglang pananampalataya. Gayunpaman, ang mga tensyong teksto na natukoy sa ibaba – na hango lamang sa Griyego ng Bagong Tipan – ay nagmumungkahi ng mga lugar kung saan ang mga doktrina ay maaaring lumitaw na matibay ngunit hindi umaabot sa ganap na patotoo sa Bibliya, katulad ng mga hindi kumpletong gawa ng Sardis. Nananawagan ito ng pag-alala sa kung ano ang &amp;quot;natanggap at narinig&amp;quot; (εἴληφας καὶ ἤκουσας), pagbabantay (γρηγορῶν), at pagsisisi (μετανόησον) upang palakasin ang natitira. Ang sumusunod ay tinitipon at inaayos ang pagsusuri sa isang magkakaugnay na dokumento, na nakatuon sa mga pangunahing doktrinang Protestante at ang kanilang mga alitan sa mga teksto ng Bagong Tipan, na may karagdagang mga kontradiksyon na isinama para sa pagkakumpleto, kabilang ang mga inspirasyon ng mga gawa ni Martin Luther (hal., pagkaalipin ng kalooban, pagpapawalang-sala sa pamamagitan ng pananampalataya lamang), John Calvin (hal., limitadong pagbabayad-sala, walang kundisyong paghirang), at iba pang mga repormista tulad nina Ulrich Zwingli (mga simbolikong sakramento) at John Knox (mga pagbibigay-diin sa predestinasyon).</w:t>
      </w:r>
    </w:p>
    <w:p w14:paraId="5A947C89" w14:textId="77777777" w:rsidR="00EF3A4E" w:rsidRDefault="00EF3A4E" w:rsidP="00EF3A4E">
      <w:pPr>
        <w:pStyle w:val="Heading1"/>
      </w:pPr>
      <w:r>
        <w:t>Mga Pangunahing Doktrina ng Protestante at mga Tensyon sa Tekstwal sa Griyego ng Bagong Tipan</w:t>
      </w:r>
    </w:p>
    <w:p w14:paraId="639E4F4F" w14:textId="77777777" w:rsidR="00EF3A4E" w:rsidRDefault="00EF3A4E" w:rsidP="00EF3A4E">
      <w:r>
        <w:t>Saklaw ng Protestantismo ang iba&amp;#39;t ibang sangay ngunit nakasentro sa mga prinsipyong tulad ng &amp;quot;Limang Solas.&amp;quot; Sinusuri ng seksyong ito ang mga ito laban sa mga tekstong Griyego ng Bagong Tipan, na itinatampok ang suporta at mga kontradiksyon batay lamang sa mga salita, gramatika, at istruktura.</w:t>
      </w:r>
    </w:p>
    <w:p w14:paraId="0C0E0022" w14:textId="77777777" w:rsidR="00EF3A4E" w:rsidRDefault="00EF3A4E" w:rsidP="00EF3A4E">
      <w:pPr>
        <w:pStyle w:val="Heading2"/>
      </w:pPr>
      <w:r>
        <w:t>1. Sola Fide (Pagbibigay-katwiran sa Pamamagitan ng Pananampalataya Lamang) – Binigyang-diin ni Luther</w:t>
      </w:r>
    </w:p>
    <w:p w14:paraId="7286D9F4" w14:textId="77777777" w:rsidR="00EF3A4E" w:rsidRDefault="00EF3A4E" w:rsidP="00EF3A4E">
      <w:r>
        <w:t>Ang doktrinang ito, na mahalaga sa teolohiya ni Luther (halimbawa, sa kanyang komentaryo sa Mga Taga-Roma at Mga Taga-Galacia), ay nagmumungkahi ng pagpapawalang-sala sa pamamagitan lamang ng pananampalataya, nang walang mga gawa na nakakatulong.</w:t>
      </w:r>
    </w:p>
    <w:p w14:paraId="715E1048" w14:textId="77777777" w:rsidR="00EF3A4E" w:rsidRDefault="00EF3A4E" w:rsidP="00EF3A4E">
      <w:r>
        <w:t>Pansuportang Teksto: Efeso 2:8-9 – &amp;quot;τῇ γὰρ χάριτί ἐστε σεσῳσμένοι διὰ πίστεως· καὐτο τοῦ ὑμῶν, θεοῦ τὸ δῶρον· οὐκ ἐξ ἔργων, ἵνα μή τις καυχήσηται.&amp;quot; (Sa biyaya kayo ay naligtas sa pamamagitan ng pananampalataya... hindi sa mga gawa.)</w:t>
      </w:r>
    </w:p>
    <w:p w14:paraId="64BB5A49" w14:textId="77777777" w:rsidR="00EF3A4E" w:rsidRDefault="00EF3A4E" w:rsidP="00EF3A4E">
      <w:r>
        <w:t>Pagsalungat: Santiago 2:24 – &amp;quot;ὁρᾶτε ὅτι ἐξ ἔργων δικαιοῦται ἄνθρωπος καὶ οὐκ πτ πκκ π μόνον.&amp;quot; (Mula sa mga gawa ang isang tao ay inaaring-ganap at hindi mula sa pananampalataya lamang.) Gumamit si James ng &amp;quot;μόνον&amp;quot; upang pawalang-bisa ang nakahiwalay na pananampalataya, na may 2:21-22 na nagpapakita ng pananampalataya na &amp;quot;pinasakdal&amp;quot; (ἐτελειώθη) sa pamamagitan ng mga gawa.</w:t>
      </w:r>
    </w:p>
    <w:p w14:paraId="4AE17959" w14:textId="57C6AC52" w:rsidR="00EF3A4E" w:rsidRDefault="001D219D" w:rsidP="00EF3A4E">
      <w:pPr>
        <w:pStyle w:val="Heading2"/>
      </w:pPr>
      <w:r>
        <w:t>2. Binyag bilang Simbolikong Ordenansa (Hindi Regenerative) – Iba-iba sa mga Repormador (hal., Simbolikong Pananaw ni Zwingli)</w:t>
      </w:r>
    </w:p>
    <w:p w14:paraId="08244CDD" w14:textId="77777777" w:rsidR="00EF3A4E" w:rsidRDefault="00EF3A4E" w:rsidP="00EF3A4E">
      <w:r>
        <w:t>Itinuring nina Luther at Calvin ang binyag bilang paghahatid ng biyaya (lalo na para sa mga sanggol), ngunit maraming Protestante (na naimpluwensyahan ni Zwingli) ang tinitingnan ito sa simbolismo.</w:t>
      </w:r>
    </w:p>
    <w:p w14:paraId="32889231" w14:textId="77777777" w:rsidR="00EF3A4E" w:rsidRDefault="00EF3A4E" w:rsidP="00EF3A4E">
      <w:r>
        <w:t>Pansuportang Teksto: Roma 6:3-4 – &amp;quot;ὅσοι ἐβαπτίσθημεν εἰς Χριστὸν Ἰησοῦν εἰς τὸν θοντα ἐβαπτίσθημεν...&amp;quot; (Nabinyagan sa kanyang kamatayan... sumasagisag sa pagkakaisa.)</w:t>
      </w:r>
    </w:p>
    <w:p w14:paraId="78C8DB09" w14:textId="77777777" w:rsidR="00EF3A4E" w:rsidRDefault="00EF3A4E" w:rsidP="00EF3A4E">
      <w:r>
        <w:t>Mga Kontradiksyon:</w:t>
      </w:r>
    </w:p>
    <w:p w14:paraId="6D8A20A9" w14:textId="77777777" w:rsidR="00EF3A4E" w:rsidRDefault="00EF3A4E" w:rsidP="00EF3A4E">
      <w:pPr>
        <w:pStyle w:val="ListParagraph"/>
        <w:numPr>
          <w:ilvl w:val="0"/>
          <w:numId w:val="17"/>
        </w:numPr>
      </w:pPr>
      <w:r>
        <w:t>Mga Gawa 2:38 – &amp;quot;βαπτισθήτω ἕκαστος... εἰς ἄφεσιν τῶν ἁμαρτιῶν.&amp;quot; (Magpabinyag para sa kapatawaran ng mga kasalanan.)</w:t>
      </w:r>
    </w:p>
    <w:p w14:paraId="3BC8EC99" w14:textId="77777777" w:rsidR="00EF3A4E" w:rsidRDefault="00EF3A4E" w:rsidP="00EF3A4E">
      <w:pPr>
        <w:pStyle w:val="ListParagraph"/>
        <w:numPr>
          <w:ilvl w:val="0"/>
          <w:numId w:val="17"/>
        </w:numPr>
      </w:pPr>
      <w:r>
        <w:t>Titus 3:5 – &amp;quot;ἔσωσεν ἡμᾶς διὰ λουτροῦ παλιγγενεσίας καὶ ἀνακαινώερπτ ἁγίου.&amp;quot; (Naligtas sa pamamagitan ng paghuhugas ng pagbabagong-buhay at pagpapanibago ng Espiritu Santo.)</w:t>
      </w:r>
    </w:p>
    <w:p w14:paraId="060E0DCA" w14:textId="77777777" w:rsidR="00EF3A4E" w:rsidRDefault="00EF3A4E" w:rsidP="00EF3A4E">
      <w:pPr>
        <w:pStyle w:val="ListParagraph"/>
        <w:numPr>
          <w:ilvl w:val="0"/>
          <w:numId w:val="17"/>
        </w:numPr>
      </w:pPr>
      <w:r>
        <w:t>1 Pedro 3:21 – &amp;quot;νῦν σῴζει βάπτισμα...&amp;quot; (Ang bautismo ay nagliligtas ngayon... bilang antitype.)</w:t>
      </w:r>
    </w:p>
    <w:p w14:paraId="7E38224B" w14:textId="77777777" w:rsidR="00EF3A4E" w:rsidRDefault="00EF3A4E" w:rsidP="00EF3A4E">
      <w:r>
        <w:t>Pagtugon sa Iminumungkahing Resolusyon: Ang &amp;quot;Διὰ&amp;quot; ay nag-uugnay ng mga magkakaugnay na parirala (&amp;quot;paghuhugas ng muling pagkabuhay at pagpapanibago&amp;quot;), hindi tinutumbasan ang mga ito; ang istruktura ay nagpapakita ng magkakaibang elemento.</w:t>
      </w:r>
    </w:p>
    <w:p w14:paraId="77C3C148" w14:textId="19E7BB5F" w:rsidR="00EF3A4E" w:rsidRDefault="001D219D" w:rsidP="00EF3A4E">
      <w:pPr>
        <w:pStyle w:val="Heading2"/>
      </w:pPr>
      <w:r>
        <w:t>3. Pagtitiyaga ng mga Banal (Minsan Naligtas, Palaging Naligtas) – Susi sa Teolohiya ni Calvin</w:t>
      </w:r>
    </w:p>
    <w:p w14:paraId="42B8B0F9" w14:textId="77777777" w:rsidR="00EF3A4E" w:rsidRDefault="00EF3A4E" w:rsidP="00EF3A4E">
      <w:r>
        <w:t>Itinuro ni Calvin na ang mga hinirang ay magpapatuloy magpakailanman.</w:t>
      </w:r>
    </w:p>
    <w:p w14:paraId="78004251" w14:textId="77777777" w:rsidR="00EF3A4E" w:rsidRDefault="00EF3A4E" w:rsidP="00EF3A4E">
      <w:r>
        <w:t>Pansuportang Teksto: Roma 8:38-39 – &amp;quot;οὔτε θάνατος οὔτε ζωὴ... δυνήσεται ἡμᾶς χωρίσαι ...&amp;quot; (Walang makapaghihiwalay sa atin sa Diyos.)</w:t>
      </w:r>
    </w:p>
    <w:p w14:paraId="3CD7F963" w14:textId="77777777" w:rsidR="00EF3A4E" w:rsidRDefault="00EF3A4E" w:rsidP="00EF3A4E">
      <w:r>
        <w:t>Pagsalungat: Hebreo 6:4-6 – &amp;quot;ἀδύνατον... τοὺς ἅπαξ φωτισθέντας... καὶ παραπεσόντας ιπντας ιπντας ἀνακαινίζειν...&amp;quot; (Imposibleng i-renew ang mga naliwanagan ngunit nahulog.)</w:t>
      </w:r>
    </w:p>
    <w:p w14:paraId="22CD9BCA" w14:textId="6550D7C0" w:rsidR="00EF3A4E" w:rsidRDefault="001D219D" w:rsidP="00EF3A4E">
      <w:pPr>
        <w:pStyle w:val="Heading2"/>
      </w:pPr>
      <w:r>
        <w:t>4. Ang Hapunan ng Panginoon bilang Simbolo Lamang – Itinaguyod ni Zwingli</w:t>
      </w:r>
    </w:p>
    <w:p w14:paraId="31CCD878" w14:textId="77777777" w:rsidR="00EF3A4E" w:rsidRDefault="00EF3A4E" w:rsidP="00EF3A4E">
      <w:r>
        <w:t>Nanatili si Luther sa konsubstansasyon, ngunit itinuturing ito nina Zwingli at ng maraming Protestante bilang pulos simboliko.</w:t>
      </w:r>
    </w:p>
    <w:p w14:paraId="762827D7" w14:textId="77777777" w:rsidR="00EF3A4E" w:rsidRDefault="00EF3A4E" w:rsidP="00EF3A4E">
      <w:r>
        <w:t>Pansuportang Teksto: 1 Corinto 11:24-25 – &amp;quot;τοῦτο ποιεῖτε εἰς τὴν ἐμὴν ἀνάμνησιν.&amp;quot; (Gawin mo ito para sa aking pag-alala.)</w:t>
      </w:r>
    </w:p>
    <w:p w14:paraId="1D7180D3" w14:textId="77777777" w:rsidR="00EF3A4E" w:rsidRDefault="00EF3A4E" w:rsidP="00EF3A4E">
      <w:r>
        <w:t>Mga Kontradiksyon:</w:t>
      </w:r>
    </w:p>
    <w:p w14:paraId="7676D507" w14:textId="77777777" w:rsidR="00EF3A4E" w:rsidRDefault="00EF3A4E" w:rsidP="00EF3A4E">
      <w:pPr>
        <w:pStyle w:val="ListParagraph"/>
        <w:numPr>
          <w:ilvl w:val="0"/>
          <w:numId w:val="18"/>
        </w:numPr>
      </w:pPr>
      <w:r>
        <w:t>Juan 6:53-56 – &amp;quot;ἐὰν μὴ φάγητε τὴν σάρκα... ὁ τρώγων μου τὴν σάρκα... ἐνν ἐνν. (Maliban na lamang kung kainin ninyo ang laman... ang gumagapang ay nananatili sa akin.)</w:t>
      </w:r>
    </w:p>
    <w:p w14:paraId="63C53247" w14:textId="77777777" w:rsidR="00EF3A4E" w:rsidRDefault="00EF3A4E" w:rsidP="00EF3A4E">
      <w:pPr>
        <w:pStyle w:val="ListParagraph"/>
        <w:numPr>
          <w:ilvl w:val="0"/>
          <w:numId w:val="18"/>
        </w:numPr>
      </w:pPr>
      <w:r>
        <w:t>1 Corinthians 11:27-29 – &amp;quot;ἔνοχος ἔσται τοῦ σώματος καὶ τοῦ αἵματος... κρίμα ἑαυτιση.&amp;quot; (Guilty of the body and blood... eat judgment.)</w:t>
      </w:r>
    </w:p>
    <w:p w14:paraId="0E931A0E" w14:textId="4FCD0DF3" w:rsidR="00EF3A4E" w:rsidRDefault="001D219D" w:rsidP="00EF3A4E">
      <w:pPr>
        <w:pStyle w:val="Heading2"/>
      </w:pPr>
      <w:r>
        <w:t>5. Pagtatapat nang Direkta sa Diyos Lamang – Karaniwan sa Kaisipang Protestante</w:t>
      </w:r>
    </w:p>
    <w:p w14:paraId="2D8D9664" w14:textId="77777777" w:rsidR="00EF3A4E" w:rsidRDefault="00EF3A4E" w:rsidP="00EF3A4E">
      <w:r>
        <w:t>Tinanggihan ng mga repormador tulad ni Luther ang pangungumpisal sa mga pari.</w:t>
      </w:r>
    </w:p>
    <w:p w14:paraId="10DF0050" w14:textId="77777777" w:rsidR="00EF3A4E" w:rsidRDefault="00EF3A4E" w:rsidP="00EF3A4E">
      <w:r>
        <w:t>Pansuportang Teksto: 1 Juan 1:9 – &amp;quot;ἐὰν ὁμολογῶμεν τὰς ἁμαρτίας ἡμῶν... ἀφῇ ἡμῖν.&amp;quot; (Kung aminin natin... pinatawad niya.)</w:t>
      </w:r>
    </w:p>
    <w:p w14:paraId="6816ED13" w14:textId="77777777" w:rsidR="00EF3A4E" w:rsidRDefault="00EF3A4E" w:rsidP="00EF3A4E">
      <w:r>
        <w:t>Mga Kontradiksyon:</w:t>
      </w:r>
    </w:p>
    <w:p w14:paraId="4BB69E58" w14:textId="77777777" w:rsidR="00EF3A4E" w:rsidRDefault="00EF3A4E" w:rsidP="00EF3A4E">
      <w:pPr>
        <w:pStyle w:val="ListParagraph"/>
        <w:numPr>
          <w:ilvl w:val="0"/>
          <w:numId w:val="19"/>
        </w:numPr>
      </w:pPr>
      <w:r>
        <w:t>James 5:16 – &amp;quot;ἐξομολογεῖσθε ἀλλήλοις τὰς ἁμαρτίας.&amp;quot; (Magtapat sa isa&amp;#39;t isa.)</w:t>
      </w:r>
    </w:p>
    <w:p w14:paraId="605DB6AE" w14:textId="77777777" w:rsidR="00EF3A4E" w:rsidRDefault="00EF3A4E" w:rsidP="00EF3A4E">
      <w:pPr>
        <w:pStyle w:val="ListParagraph"/>
        <w:numPr>
          <w:ilvl w:val="0"/>
          <w:numId w:val="19"/>
        </w:numPr>
      </w:pPr>
      <w:r>
        <w:t>Juan 20:23 – &amp;quot;ἄν τινων ἀφῆτε τὰς ἁμαρτίας ἀφέωνται αὐτοῖς.&amp;quot; (Kung pinatawad mo... napatawad na sila.)</w:t>
      </w:r>
    </w:p>
    <w:p w14:paraId="721B0357" w14:textId="0D6D0E1F" w:rsidR="00EF3A4E" w:rsidRDefault="001D219D" w:rsidP="00EF3A4E">
      <w:pPr>
        <w:pStyle w:val="Heading2"/>
      </w:pPr>
      <w:r>
        <w:t>6. Ang Pangwakas na Paghuhukom ay Hindi Batay sa mga Gawa – Nakatali Lamang sa Pananampalataya ni Luther</w:t>
      </w:r>
    </w:p>
    <w:p w14:paraId="181F9DE2" w14:textId="77777777" w:rsidR="00EF3A4E" w:rsidRDefault="00EF3A4E" w:rsidP="00EF3A4E">
      <w:r>
        <w:t>Binigyang-diin ni Luther ang pananampalataya kaysa sa mga gawa sa paghatol.</w:t>
      </w:r>
    </w:p>
    <w:p w14:paraId="62B24B8D" w14:textId="77777777" w:rsidR="00EF3A4E" w:rsidRDefault="00EF3A4E" w:rsidP="00EF3A4E">
      <w:r>
        <w:t>Pansuportang Teksto: Roma 3:28 – &amp;quot;δικαιοῦσθαι πίστει ἄνθρωπον χωρὶς ἔργων νόμου.&amp;quot; (Ipinawalang-sala sa pamamagitan ng pananampalataya na hiwalay sa mga gawa ng kautusan.)</w:t>
      </w:r>
    </w:p>
    <w:p w14:paraId="42234F59" w14:textId="77777777" w:rsidR="00EF3A4E" w:rsidRDefault="00EF3A4E" w:rsidP="00EF3A4E">
      <w:r>
        <w:t>Pagsalungat: Mateo 25:31-46 – &amp;quot;ἐπείνασα γὰρ καὶ ἐδώκατέ μοι φαγεῖν... ἐφ᾽ ὅσονν ὅσον ἐφ᾽ ὅσονν ἐφ᾽ ὅσονν ὅσον ἐφ᾽ ὅσονν ἐφ᾽ ὅσοννι ...&amp;quot; binigay mo... gaya ng ginawa mo.)</w:t>
      </w:r>
    </w:p>
    <w:p w14:paraId="12118169" w14:textId="02E0E152" w:rsidR="00EF3A4E" w:rsidRDefault="001D219D" w:rsidP="00EF3A4E">
      <w:pPr>
        <w:pStyle w:val="Heading2"/>
      </w:pPr>
      <w:r>
        <w:t>7. Pagkasaserdote ng Lahat ng Mananampalataya (Walang Hierarchical Clergy) – Pagbibigay-diin ni Luther</w:t>
      </w:r>
    </w:p>
    <w:p w14:paraId="4F97D154" w14:textId="77777777" w:rsidR="00EF3A4E" w:rsidRDefault="00EF3A4E" w:rsidP="00EF3A4E">
      <w:r>
        <w:t>Itinuro ni Luther na lahat ng mananampalataya ay mga pari, na nagbabawas sa mga tungkulin ng mga klero.</w:t>
      </w:r>
    </w:p>
    <w:p w14:paraId="0F36EEBC" w14:textId="77777777" w:rsidR="00EF3A4E" w:rsidRDefault="00EF3A4E" w:rsidP="00EF3A4E">
      <w:r>
        <w:t>Pansuportang Teksto: 1 Pedro 2:9 – &amp;quot;βασίλειον ἱεράτευμα...&amp;quot; (Maharlikang pagkasaserdote.)</w:t>
      </w:r>
    </w:p>
    <w:p w14:paraId="36526960" w14:textId="77777777" w:rsidR="00EF3A4E" w:rsidRDefault="00EF3A4E" w:rsidP="00EF3A4E">
      <w:r>
        <w:t>Mga Kontradiksyon:</w:t>
      </w:r>
    </w:p>
    <w:p w14:paraId="0FA050EB" w14:textId="77777777" w:rsidR="00EF3A4E" w:rsidRDefault="00EF3A4E" w:rsidP="00EF3A4E">
      <w:pPr>
        <w:pStyle w:val="ListParagraph"/>
        <w:numPr>
          <w:ilvl w:val="0"/>
          <w:numId w:val="20"/>
        </w:numPr>
      </w:pPr>
      <w:r>
        <w:t>1 Timoteo 5:17 – &amp;quot;οἱ καλῶς προεστῶτες πρεσβύτεροι διπλῆς τιμῆς τιμῆς...&amp;quot; (Namumuno sa mga matatandang karapat-dapat sa dobleng parangal.)</w:t>
      </w:r>
    </w:p>
    <w:p w14:paraId="3F3611F8" w14:textId="77777777" w:rsidR="00EF3A4E" w:rsidRDefault="00EF3A4E" w:rsidP="00EF3A4E">
      <w:pPr>
        <w:pStyle w:val="ListParagraph"/>
        <w:numPr>
          <w:ilvl w:val="0"/>
          <w:numId w:val="20"/>
        </w:numPr>
      </w:pPr>
      <w:r>
        <w:t>Mga Gawa 14:23 – &amp;quot;χειροτονήσαντες... πρεσβυτέρους.&amp;quot; (Nahirang/na-orden na mga elder.)</w:t>
      </w:r>
    </w:p>
    <w:p w14:paraId="69A7A982" w14:textId="77777777" w:rsidR="00EF3A4E" w:rsidRDefault="00EF3A4E" w:rsidP="00EF3A4E">
      <w:pPr>
        <w:pStyle w:val="ListParagraph"/>
        <w:numPr>
          <w:ilvl w:val="0"/>
          <w:numId w:val="20"/>
        </w:numPr>
      </w:pPr>
      <w:r>
        <w:t>2 Timoteo 1:6 – &amp;quot;διὰ τῆς ἐπιθέσεως τῶν χειρῶν...&amp;quot; (Regalo sa pamamagitan ng pagpapatong ng mga kamay.)</w:t>
      </w:r>
    </w:p>
    <w:p w14:paraId="5D6755CE" w14:textId="4F302258" w:rsidR="00EF3A4E" w:rsidRDefault="001D219D" w:rsidP="00EF3A4E">
      <w:pPr>
        <w:pStyle w:val="Heading2"/>
      </w:pPr>
      <w:r>
        <w:t>8. Simbolikong Pagpapahid ng Langis para sa Maysakit – Naaayon sa Ilang Pananaw ng mga Protestante</w:t>
      </w:r>
    </w:p>
    <w:p w14:paraId="5A215DA4" w14:textId="77777777" w:rsidR="00EF3A4E" w:rsidRDefault="00EF3A4E" w:rsidP="00EF3A4E">
      <w:r>
        <w:t>Pagpapagaling sa pamamagitan ng panalangin, pagmamaliit sa mga pisikal na ritwal.</w:t>
      </w:r>
    </w:p>
    <w:p w14:paraId="6E6C565B" w14:textId="77777777" w:rsidR="00EF3A4E" w:rsidRDefault="00EF3A4E" w:rsidP="00EF3A4E">
      <w:r>
        <w:t>Pansuportang Teksto: Santiago 5:15 (partial) – &amp;quot;ἡ εὐχὴ τῆς πίστεως σώσει...&amp;quot; (Ang panalangin ng pananampalataya ay magliligtas.)</w:t>
      </w:r>
    </w:p>
    <w:p w14:paraId="4BE269C8" w14:textId="77777777" w:rsidR="00EF3A4E" w:rsidRDefault="00EF3A4E" w:rsidP="00EF3A4E">
      <w:r>
        <w:t>Pagsalungat: Santiago 5:14-15 – &amp;quot;προσευξάσθωσαν ἐπ᾽ αὐτὸν ἀλείψαντες αὐτὸν ἐγα... ἀφεθήσεται αὐτῷ.&amp;quot; (Ipanalangin mo siya na pinahiran ng langis... pinatawad ang mga kasalanan.)</w:t>
      </w:r>
    </w:p>
    <w:p w14:paraId="1AC2B63A" w14:textId="1A59FB9C" w:rsidR="00EF3A4E" w:rsidRDefault="001D219D" w:rsidP="00EF3A4E">
      <w:pPr>
        <w:pStyle w:val="Heading2"/>
      </w:pPr>
      <w:r>
        <w:t>9. Pagtigil ng mga Espirituwal na Kaloob – Itinaguyod ng Ilang Repormador Tulad ni Knox</w:t>
      </w:r>
    </w:p>
    <w:p w14:paraId="137E188C" w14:textId="77777777" w:rsidR="00EF3A4E" w:rsidRDefault="00EF3A4E" w:rsidP="00EF3A4E">
      <w:r>
        <w:t>Ang mga mahimalang kaloob ay natapos pagkatapos ng mga apostol.</w:t>
      </w:r>
    </w:p>
    <w:p w14:paraId="349AB9CB" w14:textId="77777777" w:rsidR="00EF3A4E" w:rsidRDefault="00EF3A4E" w:rsidP="00EF3A4E">
      <w:r>
        <w:t>Pansuportang Teksto: 1 Mga Taga-Corinto 13:8-10 – &amp;quot;προφητεῖαι καταργηθήσονται... ὅταν ἔλθῃ τὸ τέλειοννται... ὅταν ἔλθῃ τὸ τέλειονται ...</w:t>
      </w:r>
    </w:p>
    <w:p w14:paraId="5337CBEF" w14:textId="77777777" w:rsidR="00EF3A4E" w:rsidRDefault="00EF3A4E" w:rsidP="00EF3A4E">
      <w:r>
        <w:t>Mga Kontradiksyon:</w:t>
      </w:r>
    </w:p>
    <w:p w14:paraId="2C6CE06C" w14:textId="77777777" w:rsidR="00EF3A4E" w:rsidRDefault="00EF3A4E" w:rsidP="00EF3A4E">
      <w:pPr>
        <w:pStyle w:val="ListParagraph"/>
        <w:numPr>
          <w:ilvl w:val="0"/>
          <w:numId w:val="21"/>
        </w:numPr>
      </w:pPr>
      <w:r>
        <w:t>1 Corinto 14:1, 39 – &amp;quot;ζηλοῦτε... τὸ προφητεύειν καὶ τὸ λαλεῖν μὴ κωτλ ώγεειν καὶ τὸ λαλεῖν μὴ κωτλώγεελεώεεεν (Maging masigasig sa paghula... huwag ipagbawal ang mga wika.)</w:t>
      </w:r>
    </w:p>
    <w:p w14:paraId="483DE90B" w14:textId="77777777" w:rsidR="00EF3A4E" w:rsidRDefault="00EF3A4E" w:rsidP="00EF3A4E">
      <w:pPr>
        <w:pStyle w:val="ListParagraph"/>
        <w:numPr>
          <w:ilvl w:val="0"/>
          <w:numId w:val="21"/>
        </w:numPr>
      </w:pPr>
      <w:r>
        <w:t>Efeso 4:11-13 – &amp;quot;ἔδωκεν... προφήτας... μέχρι καταντήσωμεν...&amp;quot; (Nagbigay ng mga propeta... hanggang sa makamit natin ang pagkakaisa.)</w:t>
      </w:r>
    </w:p>
    <w:p w14:paraId="716B8E10" w14:textId="3950F57D" w:rsidR="00EF3A4E" w:rsidRDefault="00EF3A4E" w:rsidP="00EF3A4E">
      <w:pPr>
        <w:pStyle w:val="Heading2"/>
      </w:pPr>
      <w:r>
        <w:t>10. Ganap na Kapahamakan (Hindi Kayang Hanapin ng mga Tao ang Diyos Nang Walang Biyaya) – Ubod ng TULIP ni Calvin</w:t>
      </w:r>
    </w:p>
    <w:p w14:paraId="2EB527EB" w14:textId="77777777" w:rsidR="00EF3A4E" w:rsidRDefault="00EF3A4E" w:rsidP="00EF3A4E">
      <w:r>
        <w:t>Itinuro ni Calvin ang ganap na kawalan ng kakayahan dahil sa kasalanan.</w:t>
      </w:r>
    </w:p>
    <w:p w14:paraId="295A269D" w14:textId="77777777" w:rsidR="00EF3A4E" w:rsidRDefault="00EF3A4E" w:rsidP="00EF3A4E">
      <w:r>
        <w:t>Pansuportang Teksto: Roma 3:10-11 – &amp;quot;οὐκ ἔστιν δίκαιος οὐδὲ εἷς... οὐκ ἔστιν ὁ ἐκζητνννητννν.&amp;quot; (Walang matuwid... walang naghahanap sa Diyos.)</w:t>
      </w:r>
    </w:p>
    <w:p w14:paraId="6563238C" w14:textId="77777777" w:rsidR="00EF3A4E" w:rsidRDefault="00EF3A4E" w:rsidP="00EF3A4E">
      <w:r>
        <w:t>Pagsalungat: Mga Gawa 17:27 – &amp;quot;ζητεῖν τὸν θεόν, εἰ ἄρα γε ψηλαφήσαιεν αὐτὸν αὐτὸν ΁ον νιν κον νιν κον νιν κονν κονν κονν κον νινν Ang Diyos, kung marahil ay hahanapin nila siya at mahanap...) Nagpapahiwatig ng kakayahang maghanap (&amp;quot;ζητεῖν&amp;quot;), na may &amp;quot;εὕροιεν&amp;quot; (hanapin) bilang potensyal na resulta.</w:t>
      </w:r>
    </w:p>
    <w:p w14:paraId="00476B51" w14:textId="37A5D556" w:rsidR="00EF3A4E" w:rsidRDefault="00EF3A4E" w:rsidP="00EF3A4E">
      <w:pPr>
        <w:pStyle w:val="Heading2"/>
      </w:pPr>
      <w:r>
        <w:t>11. Predestinasyon/Walang Kundisyong Paghahalal (Walang Tugon ng Tao) – Pokus nina Calvin at Knox</w:t>
      </w:r>
    </w:p>
    <w:p w14:paraId="2EF2FAB8" w14:textId="77777777" w:rsidR="00EF3A4E" w:rsidRDefault="00EF3A4E" w:rsidP="00EF3A4E">
      <w:r>
        <w:t>Ang Diyos ay pumipili nang walang kondisyon, tulad ng sa mga Instituto ni Calvin.</w:t>
      </w:r>
    </w:p>
    <w:p w14:paraId="5A7D89B8" w14:textId="77777777" w:rsidR="00EF3A4E" w:rsidRDefault="00EF3A4E" w:rsidP="00EF3A4E">
      <w:r>
        <w:t>Sumusuportang Teksto: Efeso 1:4-5 – &amp;quot;ἐξελέξατο ἡμᾶς ἐν αὐτῷ πρὸ καταβολῆς κόσμουο... πίσαο... πίσα εἰς υἱοθεσίαν.&amp;quot; (Piliin kami bago ang pundasyon... itinakda sa pag-aampon.)</w:t>
      </w:r>
    </w:p>
    <w:p w14:paraId="51DD4F32" w14:textId="77777777" w:rsidR="00EF3A4E" w:rsidRDefault="00EF3A4E" w:rsidP="00EF3A4E">
      <w:r>
        <w:t>Pagsalungat: 2 Pedro 1:10 – &amp;quot;μᾶλλον, ἀδελφοί, σπουδάσατε βεβαίαν ὑμῶν τὴν κνῆσι ἐκλογὴν ποιεῖσθαι...&amp;quot; (Maging masigasig upang tiyakin ang iyong pagkatawag at pagkahalal...) &amp;quot;Ποιεῖσθαι&amp;quot; (to make) ay nagpapahiwatig ng pagkilos ng tao upang kumpirmahin ang &amp;quot;ἐκλογὴν&amp;quot; (election).</w:t>
      </w:r>
    </w:p>
    <w:p w14:paraId="27AB256A" w14:textId="4C60862B" w:rsidR="00EF3A4E" w:rsidRDefault="00EF3A4E" w:rsidP="00EF3A4E">
      <w:pPr>
        <w:pStyle w:val="Heading2"/>
      </w:pPr>
      <w:r>
        <w:t>12. Pagkaalipin ng Kalooban (Walang Malayang Kalooban sa Kaligtasan) – Doktrina ni Luther sa Kanyang Sikat na Akda</w:t>
      </w:r>
    </w:p>
    <w:p w14:paraId="259D62D1" w14:textId="77777777" w:rsidR="00EF3A4E" w:rsidRDefault="00EF3A4E" w:rsidP="00EF3A4E">
      <w:r>
        <w:t>Ikinatuwiran ni Luther sa kanyang aklat na *The Bondage of the Will* na ang mga tao ay kulang sa malayang pagpapasya sa kaligtasan dahil sa kasalanan.</w:t>
      </w:r>
    </w:p>
    <w:p w14:paraId="64A74AA4" w14:textId="77777777" w:rsidR="00EF3A4E" w:rsidRDefault="00EF3A4E" w:rsidP="00EF3A4E">
      <w:r>
        <w:t>Pansuportang Teksto: Roma 7:18 – &amp;quot;οἶδα γὰρ ὅτι οὐκ οἰκεῖ ἐν ἐμοί, τοῦτ᾽ ἔστιν ἐν τρκν τρκν τρκν ἀγαθόν· τὸ γὰρ θέλειν παράκειταί μοι, τὸ δὲ κατεργάζεσθαι τννθαι ται .&amp;quot; (Alam kong walang mabuti ang nananahan sa akin, samakatuwid nga, sa aking laman; sapagka&amp;#39;t ang pagnanais ay naroroon, ngunit ang paggawa ng mabuti ay wala.)</w:t>
      </w:r>
    </w:p>
    <w:p w14:paraId="2C369818" w14:textId="77777777" w:rsidR="00EF3A4E" w:rsidRDefault="00EF3A4E" w:rsidP="00EF3A4E">
      <w:r>
        <w:t>Pagsalungat: Filipos 2:12-13 – &amp;quot;μετὰ φόβου καὶ τρόμου τὴν ἑαυτῶν σωτηρίαν κατεεγά θεὸς γάρ ἐστιν ὁ ἐνεργῶν ἐν ὑμῖν καὶ τὸ θέλειν καε ἳνν ὑπὲρ τῆς εὐδοκίας.&amp;quot; (Isagawa ninyo ang inyong sariling kaligtasan nang may takot at panginginig; sapagka&amp;#39;t ang Dios ang gumagawa sa inyo maging sa pagnanasa at sa paggawa, ayon sa kaniyang mabuting kalooban.) Ang &amp;quot;Κατεργάζεσθε&amp;quot; (pagsikapan) ay nag-uutos ng aktibong pakikilahok ng tao sa &amp;quot;σωτηρίαν&amp;quot; (kaligtasan), kasabay ng gawain ng Dios.</w:t>
      </w:r>
    </w:p>
    <w:p w14:paraId="2F7C8312" w14:textId="029DF9AE" w:rsidR="00EF3A4E" w:rsidRDefault="00EF3A4E" w:rsidP="00EF3A4E">
      <w:pPr>
        <w:pStyle w:val="Heading2"/>
      </w:pPr>
      <w:r>
        <w:t>13. Limitadong Pagbabayad-sala (Si Kristo ay Namatay Lamang para sa mga Hinirang) – Turo ni Calvin</w:t>
      </w:r>
    </w:p>
    <w:p w14:paraId="4D04CFE8" w14:textId="77777777" w:rsidR="00EF3A4E" w:rsidRDefault="00EF3A4E" w:rsidP="00EF3A4E">
      <w:r>
        <w:t>Naniniwala si Calvin na ang kamatayan ni Kristo ay mabisa lamang para sa mga hinirang.</w:t>
      </w:r>
    </w:p>
    <w:p w14:paraId="067B5C68" w14:textId="77777777" w:rsidR="00EF3A4E" w:rsidRDefault="00EF3A4E" w:rsidP="00EF3A4E">
      <w:r>
        <w:t>Sumusuportang Teksto: Mateo 26:28 – &amp;quot;τοῦτο γάρ ἐστιν τὸ αἷμά μου τῆς διαθήκης τὸ περύλ πονν ἐκχυννόμενον εἰς ἄφεσιν ἁμαρτιῶν.&amp;quot; (Ito ang aking dugo ng tipan na ibinuhos para sa marami para sa kapatawaran ng mga kasalanan.)</w:t>
      </w:r>
    </w:p>
    <w:p w14:paraId="7AEAFA14" w14:textId="77777777" w:rsidR="00EF3A4E" w:rsidRDefault="00EF3A4E" w:rsidP="00EF3A4E">
      <w:r>
        <w:t>Pagsalungat: 1 Juan 2:2 – &amp;quot;καὶ αὐτὸς ἱλασμός ἐστιν περὶ τῶν ἁμαρτιῶν ἡμο´ρ, περὶ τῶν ἡμετέρων δὲ μόνον ἀλλὰ καὶ περὶ ὅλου τοῦ κόσμου.&amp;quot; (Siya ang kabayaran para sa ating mga kasalanan, at hindi lamang para sa atin kundi para sa buong mundo.) Ang &amp;quot;Ὅλου τοῦ κόσμου&amp;quot; (buong mundo) ay umaabot sa kabila ng mga hinirang.</w:t>
      </w:r>
    </w:p>
    <w:p w14:paraId="4143D036" w14:textId="31F1446B" w:rsidR="00EF3A4E" w:rsidRDefault="00EF3A4E" w:rsidP="00EF3A4E">
      <w:pPr>
        <w:pStyle w:val="Heading2"/>
      </w:pPr>
      <w:r>
        <w:t>14. Dobleng Takdang-Aralin (Itinalaga ng Diyos ang Ilan sa Sumpa) – Ipinahiwatig nina Calvin at Knox</w:t>
      </w:r>
    </w:p>
    <w:p w14:paraId="479426F4" w14:textId="77777777" w:rsidR="00EF3A4E" w:rsidRDefault="00EF3A4E" w:rsidP="00EF3A4E">
      <w:r>
        <w:t>Kasama sa predestinasyon ni Calvin ang pagtatakwil sa mga hindi hinirang.</w:t>
      </w:r>
    </w:p>
    <w:p w14:paraId="28F12A3B" w14:textId="77777777" w:rsidR="00EF3A4E" w:rsidRDefault="00EF3A4E" w:rsidP="00EF3A4E">
      <w:r>
        <w:t>Pansuportang Teksto: Roma 9:22 – &amp;quot;εἰ δὲ θέλων ὁ θεὸς ἐνδείξασθαι τὴν ὀργὴν γνιστ δυνατὸν αὐτοῦ ἤνεγκεν ἐν πολλῇ μακροθυμίᾳ σκεύη ὀργκνατρ εἰς ἀπώλειαν.&amp;quot; (Paano kung ang Diyos, handang magpakita ng poot... nagtiis ng mga sisidlan ng poot na inihanda para sa pagkawasak.)</w:t>
      </w:r>
    </w:p>
    <w:p w14:paraId="3583B4B6" w14:textId="77777777" w:rsidR="00EF3A4E" w:rsidRDefault="00EF3A4E" w:rsidP="00EF3A4E">
      <w:r>
        <w:t>Pagsalungat: 2 Pedro 3:9 – &amp;quot;μὴ βουλόμενός τινας ἀπολέσθαι ἀλλὰ πάντας εἰς μειτνν χωρῆσαι.&amp;quot; (Hindi nais na ang sinuman ay mapahamak ngunit ang lahat ay dumating sa pagsisisi.) Ang &amp;quot;Μὴ βουλόμενός&amp;quot; (hindi nais) ay nagpapawalang-bisa sa banal na pagnanais para sa &amp;quot;τινας ἀπολέσθαι&amp;quot; (anuman na mapahamak).</w:t>
      </w:r>
    </w:p>
    <w:p w14:paraId="24970218" w14:textId="5EA9DCAD" w:rsidR="00BF450E" w:rsidRPr="00EF3A4E" w:rsidRDefault="00EF3A4E" w:rsidP="00EF3A4E">
      <w:r>
        <w:t>Inihahayag ng dokumentong ito ang mga tensyong Griyego sa Bagong Tipan na nagmumungkahi na ang mga pagbibigay-diin ng mga Protestante, bagama&amp;#39;t repormatibo, ay maaaring mag-iwan sa mga doktrinang hindi kumpleto – na sumasalamin sa panawagan ng Sardis na magpalakas at magsisi.</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