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เจ็ดขั้นตอนของการเดินทางตามแบบพระคัมภีร์ – แผนผังแสดงเส้นทางชีวิต</w:t>
      </w:r>
    </w:p>
    <w:p w14:paraId="733A424D" w14:textId="77777777" w:rsidR="00774784" w:rsidRPr="00774784" w:rsidRDefault="00774784" w:rsidP="00AA4055">
      <w:pPr>
        <w:pStyle w:val="Heading1"/>
      </w:pPr>
      <w:r>
        <w:t>การแนะนำ</w:t>
      </w:r>
    </w:p>
    <w:p w14:paraId="1D0E847B" w14:textId="77777777" w:rsidR="00774784" w:rsidRPr="00774784" w:rsidRDefault="00774784" w:rsidP="00774784">
      <w:r>
        <w:t>เอกสารฉบับนี้ได้รับแรงบันดาลใจจากข้อความในฮีบรู 3:7-4:11 และ 1 โครินธ์ 10:1-6 ซึ่งกล่าวถึงการเดินทางต่างๆ ที่นำไปสู่การพักผ่อนในวันสะบาโต ในพระธรรมฮีบรู เราเห็นการอ้างอิงถึงการพักผ่อนของพระเจ้าหลังจากทรงสร้างโลก การเดินทางของชาวอิสราเอลไปยังดินแดนแห่งพันธสัญญา การเดินทางของพระเยซู และความพยายามของผู้เชื่อที่จะเข้าสู่การพักผ่อนของพระเจ้า เอกสารฉบับนี้ได้จัดเรียงการเดินทางเหล่านี้ออกเป็นเจ็ดขั้นตอน โดยแสดงให้เห็นถึงความคล้ายคลึงและความเชื่อมโยงระหว่างกัน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การเดินทางแห่งการทรงสร้าง อธิบายถึงเจ็ดวันแห่งการทรงสร้าง ซึ่งสิ้นสุดลงด้วยการพักผ่อนของพระเจ้า ฮีบรู 4:4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การเดินทางของชาวฮีบรูเล่าเรื่องราวการเดินทางของชาวอิสราเอลจากความเป็นทาสในอียิปต์ไปยังดินแดนแห่งพันธสัญญา ฮีบรู 4:8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การเดินทางของพระเมสสิยาห์เล่าเรื่องราวชีวิตของพระเยซูตั้งแต่ประสูติจนถึงเสด็จขึ้นสู่สวรรค์ ฮีบรู 4:10 (NASB)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การเดินทางของศิษย์/ผู้บริสุทธิ์ หมายถึงเส้นทางของผู้เชื่อจากความไม่เชื่อไปสู่การเข้าสู่ราชอาณาจักรแห่งสวรรค์ ฮีบรู 4:11</w:t>
      </w:r>
    </w:p>
    <w:p w14:paraId="44EEB092" w14:textId="77777777" w:rsidR="00774784" w:rsidRPr="00774784" w:rsidRDefault="00774784" w:rsidP="00774784">
      <w:r>
        <w:t>การเดินทางแต่ละครั้งแบ่งออกเป็นเจ็ดช่วง โดยมีคอลัมน์แสดงความสัมพันธ์เชิงตัวเลขที่เน้นตัวเลขเชิงสัญลักษณ์ที่เกี่ยวข้องกับแต่ละช่วง ซึ่งดึงมาจากข้ออ้างอิงต่างๆ ในพระคัมภีร์</w:t>
      </w:r>
    </w:p>
    <w:p w14:paraId="13F8BD8A" w14:textId="77777777" w:rsidR="00774784" w:rsidRPr="00774784" w:rsidRDefault="00774784" w:rsidP="000D5213">
      <w:pPr>
        <w:pStyle w:val="Heading1"/>
      </w:pPr>
      <w:r>
        <w:t>ภาพรวมของขั้นตอนต่างๆ</w:t>
      </w:r>
    </w:p>
    <w:p w14:paraId="488C0B35" w14:textId="77777777" w:rsidR="00774784" w:rsidRPr="00774784" w:rsidRDefault="00774784" w:rsidP="00774784">
      <w:r>
        <w:t>ด้านล่างนี้คือภาพรวมโดยย่อของสิ่งที่แต่ละช่วงในเส้นทางการเดินทางทั้งสี่ช่วงแสดงถึง: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ระยะที่ 0: สภาวะเริ่มต้นก่อนการเดินทางจะเริ่มขึ้น ซึ่งมีลักษณะเป็นบาป ความวุ่นวาย การเป็นทาส หรือการขาดศรัทธา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ระยะที่ 1: จุดเริ่มต้นของการเดินทางด้วยแสงสว่าง ความเชื่อ ศรัทธา หรือการกำเนิด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ขั้นตอนที่ 2: การแยกตัวหรือการหันเหออกจากสภาพเดิมไปสู่สภาพใหม่ คือการสำนึกผิด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ขั้นตอนที่ 3: การเกิดหรือการผ่านพ้น มักผ่านทางน้ำ การฝังศพและชีวิตใหม่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ขั้นตอนที่ 4: การชี้นำ หรือการรับเอาพระบัญญัติหรือพระวิญญาณ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ระยะที่ 5: ช่วงเวลาแห่งการทดสอบหรือบททดสอบ รวมถึงช่วงเวลาแห่งความโปรดปราน/พระคุณด้วย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ระยะที่ 6: การสร้างใหม่หรือการข้ามผ่าน มักมาพร้อมกับการพิพากษา การฝังและการฟื้นคืนชีพอีกครั้ง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ระยะที่ 7: การพักผ่อนหรือความสมบูรณ์ ความศักดิ์สิทธิ์ เป้าหมายของการเดินทาง</w:t>
      </w:r>
    </w:p>
    <w:p w14:paraId="73A4F08A" w14:textId="77777777" w:rsidR="00774784" w:rsidRPr="00774784" w:rsidRDefault="00774784" w:rsidP="00774784">
      <w:r>
        <w:t>ตารางด้านล่างนี้แสดงรายละเอียดแต่ละช่วงในสี่การเดินทาง พร้อมด้วยข้อพระคัมภีร์ที่เกี่ยวข้องจากฉบับ NASB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ตาราง: เจ็ดขั้นตอนของการเดินทางในพระคัมภีร์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เฟส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การเดินทางแห่งการสร้างสรรค์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การเดินทางของชาวฮีบรู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การเดินทางของพระเมสสิยาห์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การเดินทางของศิษย์/นักบุญ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ความเกี่ยวข้องเชิงตัวเลข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ระยะที่ 0 สภาวะเริ่มต้น ความวุ่นวาย การเป็นทาส การขาดหาย ความไม่เชื่อ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ไร้รูปร่างและมืดมิด รุ่นที่ 1:2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ทาสในอียิปต์ อพยพ 1:8-14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ไม่มีการปรากฏตัว ยอห์น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ความไม่เชื่อ เอเฟซัส 2:1-3; 2 โครินธ์ 4:4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ระยะที่ 1 แสงสว่าง ความเชื่อ การเกิดขึ้น ศรัทธา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ทรงสร้างแสงสว่างและทรงแยกแสงสว่างออกจากความมืด (ปฐมกาล 1:3-5; ยอห์น 1:4-5; กิจการ 26:18)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เชื่อกันว่ามีการอัศจรรย์เกิดขึ้นหลังจากออกจากอียิปต์ (อพยพ 4:31; อพยพ 10:21-23; อพยพ 12:31-33)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เกิดมาและออกจากอียิปต์ ยอห์น 8:12; มัทธิว 2:2; ยอห์น 12:46; อิสยาห์ 9:2; มัทธิว 4:16; ยอห์น 1:4-5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ความเชื่อ 2 โครินธ์ 4:6; เอเฟซัส 5:8; กิจการ 26:18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เฉลยธรรมบัญญัติ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ขั้นตอนที่ 2 การแยกตัว การหันกลับ การปราศจากบาป การสำนึกผิด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แยกน้ำและเปลี่ยนพื้นที่กว้างใหญ่ให้เป็นสวรรค์ ปฐมกาล 1:6-8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จงหันจากอียิปต์มาหาพระเจ้า ทรงแยกน้ำ (อพยพ 14:21-22; อพยพ 14:28; กาลาเทีย 4:7-8; โรม 6:15-18)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ชีวิตที่ปราศจากบาป มัทธิว 2; มัทธิว 4:17; ฮีบรู 4:15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การกลับใจ (กิจการ 3:19; สดุดี 51:7; กิจการ 2:38; กิจการ 26:20; กาลาเทีย 4:7-8; โรม 6:15-18)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เลวีนิติ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ระยะที่ 3 การเกิด การเดินทาง การรับบัพติศมา การตายต่อตนเอง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แผ่นดินงอกงามเป็นพืช (ปฐมกาล 1:9-13)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การเดินทางผ่านทะเลแดง อพยพ 14:29; 1 โครินธ์ 10:1-2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พิธีบัพติศมาของยอห์น มาระโก 1:9-11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ความตายครั้งแรก/การรับบัพติศมา โรม 6:4; ยอห์น 15:5; โคโลสี 2:12; 1 โครินธ์ 10:1-2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โฮเซอา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ระยะที่ 4: คำแนะนำ, กฎ, จิตวิญญาณ, แสงสว่าง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ทรงสร้างแสงสว่างในสวรรค์ แสงสว่างเพื่อปกครองแสงสว่างและความมืด ปฐมกาล 1:14-19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การประทานพระบัญญัติ เสาแห่งไฟและเมฆ อพยพ 20; อพยพ 13:21; 1 โครินธ์ 10:3-4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รับพระวิญญาณบริสุทธิ์ มัทธิว 3:16; ลูกา 3:22; ยอห์น 16:13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พระวิญญาณบริสุทธิ์ 2 โครินธ์ 1:21-22; กิจการ 2:3, 2:17; 1 โครินธ์ 6:19; โรม 8:14; ยอห์น 14:26; โยเอล 2:28; สดุดี 119:105; 2 โครินธ์ 3:3; 1 โครินธ์ 10:3-4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เอเสเคียล 1:5-14; เอเสเคียล 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การทดสอบระยะที่ 5 ในพื้นที่ป่า การทดลอง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สร้างสิ่งมีชีวิตในทะเล/สัตว์ประหลาดและนก รุ่นที่ 1:20-23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การทดสอบในถิ่นทุรกันดาร 40 ปี โมเสสถูกทดสอบ 40 วัน (อพยพ 16-20; เฉลยธรรมบัญญัติ 8:2; อพยพ 32; 1 โครินธ์ 10:3-15; สดุดี 95:8-11)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การเดินทางในทะเลทราย/การทดลองและการข่มเหง ลูกา 4:1-13; มัทธิว 24:9; มัทธิว 4:1-11; ยอห์น 16:33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การทดสอบ จงเตรียมพร้อม ความเพียรพยายาม อย่าหันเหไปจากทางที่ถูกต้อง 2 โครินธ์ 13:1-10; 1 เปโตร 1:6-7; มาลาคี 3:2-3; ยากอบ 1:2-4; อิสยาห์ 40:31; 1 โครินธ์ 10:3-15; ยอห์น 4:13-14; 1 เปโตร 2:24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มัทธิว 25:1-13; มัทธิว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ระยะที่ 6 การสร้างใหม่ การข้ามผ่าน การฟื้นคืนชีพ การขลิบ การพิพากษา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แผ่นดินให้กำเนิดมนุษย์และสัตว์ต่างๆ บนบก (ปฐมกาล 1:24-31)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การข้ามแม่น้ำจอร์แดนพร้อมหีบพันธสัญญา การเข้าสุหนัตก่อนเข้า (โยชูวา 6-12; โยชูวา 7:1-26; โยชูวา 3:14-17; โยชูวา 5:2-9)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ความตาย/การฟื้นคืนชีพ โรม 3:25; โคโลสี 1:15-20; ยอห์น 12:31; มัทธิว 28:18; มัทธิว 25:31-46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ความตายครั้งที่สอง/การฟื้นคืนชีพ ต้องมีหัวใจที่ขลิบแล้วก่อนจึงจะเข้าได้ (วิวรณ์ 2:11; 1 โครินธ์ 3:12-15; โรม 6:12-14; 2 โครินธ์ 5:10; โรม 8:1; โคโลสี 2:11-13)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1 ซามูเอล 17:4; วิวรณ์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ระยะที่ 7 การพักผ่อน ดินแดนแห่งคำสัญญา อาณาจักร ความสมหวัง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ศักดิ์สิทธิ์และพักผ่อน ปฐมกาล 2:1-3; ฮีบรู 3:7-4:11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ดินแดนแห่งพันธสัญญา โยชูวา 21:43-45; ฮีบรู 3:7-4:11; สดุดี 95:8-11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อาณาจักรแห่งสวรรค์ เบื้องขวาของพระที่นั่ง ยอห์น 20:17; กิจการ 2:31-35; กิจการ 1:9-11; ยอห์น 14:2-3; มัทธิว 11:28; ฮีบรู 3:7-4:11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อาณาจักรสวรรค์ ลูกา 22:25-30; ฮบ 3:7-4:11; ดนล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เลวีนิติ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2 พงศาวดาร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โยชูวา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สนุกกับตัวเลข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ในช่วงเวลาแห่งการทดสอบ การลองผิดลองถูก และความโปรดปราน/พระคุณ (ซึ่งก็คือระยะที่ 5) เราจะพบว่า: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(1+7)×5: จงซื่อสัตย์และจงบริสุทธิ์!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(2+6)×5: กลับใจเสียใหม่ มิฉะนั้นจะต้องเผชิญกับการพิพากษา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(3+5)×5: รับบัพติศมาและเตรียมตัวให้พร้อมสำหรับการทดสอบ/บททดสอบ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(4+4)×5: พระวิญญาณบริสุทธิ์! พระวิญญาณบริสุทธิ์!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ส่วนนี้จะสำรวจความสำคัญของเลข 40 อย่างสนุกสนาน ซึ่งปรากฏขึ้นในช่วงเวลาแห่งการทดสอบ (ระยะที่ 5) ตลอดการเดินทาง โดยชี้ให้เห็นถึงความเชื่อมโยงระหว่างแต่ละระยะ และกระตุ้นให้ไตร่ตรองถึงการใช้ตัวเลขเชิงสัญลักษณ์ในพระคัมภีร์</w:t>
      </w:r>
    </w:p>
    <w:p w14:paraId="7FADD02C" w14:textId="77777777" w:rsidR="00AA4055" w:rsidRPr="00AA4055" w:rsidRDefault="00AA4055" w:rsidP="0056079C">
      <w:pPr>
        <w:pStyle w:val="Heading1"/>
      </w:pPr>
      <w:r>
        <w:t>บทสรุป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โดยการเชื่อมโยงการเดินทางทั้งสี่นี้ เราจะเห็นเรื่องราวโดยรวมของแผนการของพระเจ้าสำหรับการพักผ่อนและการไถ่บาป ตั้งแต่การสร้างโลกจนถึงการเดินทางของผู้เชื่อ แต่ละช่วงสะท้อนถึงก้าวหนึ่งไปสู่การพักผ่อนในวันสะบาโตอย่างแท้จริง ความคล้ายคลึงกันระหว่างการเดินทางเหล่านี้เน้นย้ำถึงความสม่ำเสมอของพระประสงค์ของพระเจ้าตลอดประวัติศาสตร์ในพระคัมภีร์ เชิญชวนให้เรามุ่งมั่นที่จะเข้าสู่การพักผ่อนนั้น ดังที่ฮีบรู 4:11 (NASB) ได้ให้กำลังใจไว้ว่า “ฉะนั้นจงให้เราพยายามอย่างเต็มที่ที่จะเข้าสู่การพักผ่อนนั้น เพื่อว่าไม่มีใครจะล้มลงเพราะทำตามแบบอย่างของการไม่เชื่อฟัง”</w:t>
      </w:r>
    </w:p>
    <w:p w14:paraId="5AA88265" w14:textId="6358DAD9" w:rsidR="00AA4055" w:rsidRDefault="00420FBF" w:rsidP="0056079C">
      <w:pPr>
        <w:pStyle w:val="Heading1"/>
      </w:pPr>
      <w:r>
        <w:t>ภาคผนวก:</w:t>
      </w:r>
    </w:p>
    <w:p w14:paraId="457D1FE9" w14:textId="1204C26F" w:rsidR="00420FBF" w:rsidRDefault="00420FBF">
      <w:pPr>
        <w:rPr>
          <w:sz w:val="20"/>
          <w:szCs w:val="20"/>
        </w:rPr>
      </w:pPr>
      <w:r>
        <w:t>หัวข้อการศึกษาที่เป็นไปได้ในแต่ละช่วง คุณสามารถอ้างอิงถึงฮีบรู 6:1-2 และประเมินว่าสิ่งเหล่านี้ถือเป็น “คำสอนเบื้องต้น” ได้หรือไม่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ขั้นตอนที่ 0: การแสวงหาพระเจ้า พระวจนะของพระเจ้า คำพยากรณ์เกี่ยวกับพระเมสสิยาห์ หนทาง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ระยะที่ 1: ศรัทธา การเชื่อฟัง พระคุณ ข่าวสารแห่งไม้กางเขน พันธสัญญาเดิม พันธสัญญาใหม่ วันยมคิปปูร์</w:t>
      </w:r>
    </w:p>
    <w:p w14:paraId="75002500" w14:textId="5BF90281" w:rsidR="00BB2A4C" w:rsidRDefault="00BB2A4C">
      <w:pPr>
        <w:rPr>
          <w:sz w:val="20"/>
          <w:szCs w:val="20"/>
        </w:rPr>
      </w:pPr>
      <w:r>
        <w:t>ขั้นตอนที่ 2: บาป, บาปที่ 2, การสำนึกผิด</w:t>
      </w:r>
    </w:p>
    <w:p w14:paraId="7442A594" w14:textId="0DDBC665" w:rsidR="00D72382" w:rsidRDefault="00D72382">
      <w:pPr>
        <w:rPr>
          <w:sz w:val="20"/>
          <w:szCs w:val="20"/>
        </w:rPr>
      </w:pPr>
      <w:r>
        <w:t>ขั้นตอนที่ 3: พิธีรับบัพติศมา</w:t>
      </w:r>
    </w:p>
    <w:p w14:paraId="72F29451" w14:textId="678E510D" w:rsidR="00D72382" w:rsidRDefault="00D72382">
      <w:pPr>
        <w:rPr>
          <w:sz w:val="20"/>
          <w:szCs w:val="20"/>
        </w:rPr>
      </w:pPr>
      <w:r>
        <w:t>ขั้นตอนที่ 4: พระวิญญาณบริสุทธิ์</w:t>
      </w:r>
    </w:p>
    <w:p w14:paraId="566C01FB" w14:textId="3EEEACED" w:rsidR="00225E72" w:rsidRDefault="00225E72">
      <w:pPr>
        <w:rPr>
          <w:sz w:val="20"/>
          <w:szCs w:val="20"/>
        </w:rPr>
      </w:pPr>
      <w:r>
        <w:t>ระยะที่ 5: ศีลมหาสนิท, การเป็นศิษย์, คริสตจักร, การละทิ้งความเชื่อ, การละทิ้งความเชื่อ 2</w:t>
      </w:r>
    </w:p>
    <w:p w14:paraId="3D7198F0" w14:textId="013C26AF" w:rsidR="00225E72" w:rsidRDefault="5DF2330D">
      <w:pPr>
        <w:rPr>
          <w:sz w:val="20"/>
          <w:szCs w:val="20"/>
        </w:rPr>
      </w:pPr>
      <w:r>
        <w:t>ขั้นตอนที่ 6: การตัดสิน</w:t>
      </w:r>
    </w:p>
    <w:p w14:paraId="7F59ABAC" w14:textId="76FAEE9E" w:rsidR="0056079C" w:rsidRDefault="6FBEDA83">
      <w:pPr>
        <w:rPr>
          <w:sz w:val="20"/>
          <w:szCs w:val="20"/>
        </w:rPr>
      </w:pPr>
      <w:r>
        <w:t>เฟส 7: เจ็ดเฟส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