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బైబిల్ ప్రయాణాల ఏడు దశలు – ఒక బ్లూప్రింట్</w:t>
      </w:r>
    </w:p>
    <w:p w14:paraId="733A424D" w14:textId="77777777" w:rsidR="00774784" w:rsidRPr="00774784" w:rsidRDefault="00774784" w:rsidP="00AA4055">
      <w:pPr>
        <w:pStyle w:val="Heading1"/>
      </w:pPr>
      <w:r>
        <w:t>పరిచయం</w:t>
      </w:r>
    </w:p>
    <w:p w14:paraId="1D0E847B" w14:textId="77777777" w:rsidR="00774784" w:rsidRPr="00774784" w:rsidRDefault="00774784" w:rsidP="00774784">
      <w:r>
        <w:t>ఈ క్రింది పత్రం హెబ్రీయులకు 3:7-4:11 మరియు 1 కొరింథీయులకు 10:1-6 వచనాల నుండి ప్రేరణ పొందింది, ఇవి విశ్రాంతి దినపు విశ్రాంతికి దారితీసే వివిధ ప్రయాణాల గురించి మాట్లాడుతాయి. హెబ్రీయులకు రాసిన పత్రికలో, సృష్టి తరువాత దేవుని విశ్రాంతి, వాగ్దాన భూమికి ఇశ్రాయేలీయుల ప్రయాణం, యేసు ప్రయాణం, మరియు దేవుని విశ్రాంతిలో ప్రవేశించడానికి విశ్వాసి చేసే ప్రయత్నం గురించిన ప్రస్తావనలను మనం చూస్తాము. ఈ పత్రం ఈ ప్రయాణాలను ఏడు దశలుగా విభజించి, వాటి మధ్య ఉన్న సారూప్యతలను మరియు సంబంధాలను చూపుతుంది.</w:t>
      </w:r>
    </w:p>
    <w:p w14:paraId="50FD1A81" w14:textId="53A45D78" w:rsidR="00774784" w:rsidRPr="00774784" w:rsidRDefault="00774784" w:rsidP="00774784">
      <w:pPr>
        <w:numPr>
          <w:ilvl w:val="0"/>
          <w:numId w:val="2"/>
        </w:numPr>
      </w:pPr>
      <w:r>
        <w:t>సృష్టి ప్రయాణం సృష్టి యొక్క ఏడు రోజులను వివరిస్తుంది, ఇది దేవుని విశ్రాంతితో ముగుస్తుంది. హెబ్రీయులు 4:4</w:t>
      </w:r>
    </w:p>
    <w:p w14:paraId="18EEAD11" w14:textId="18358DFC" w:rsidR="00774784" w:rsidRPr="00774784" w:rsidRDefault="00774784" w:rsidP="00774784">
      <w:pPr>
        <w:numPr>
          <w:ilvl w:val="0"/>
          <w:numId w:val="2"/>
        </w:numPr>
      </w:pPr>
      <w:r>
        <w:t>హెబ్రీయుల ప్రయాణం ఇశ్రాయేలీయులు ఐగుప్తులోని బానిసత్వం నుండి వాగ్దాన భూమికి వెళ్ళిన వృత్తాంతాన్ని వివరిస్తుంది. హెబ్రీయులు 4:8</w:t>
      </w:r>
    </w:p>
    <w:p w14:paraId="177235BA" w14:textId="1F6CC585" w:rsidR="00774784" w:rsidRPr="00774784" w:rsidRDefault="00774784" w:rsidP="00774784">
      <w:pPr>
        <w:numPr>
          <w:ilvl w:val="0"/>
          <w:numId w:val="2"/>
        </w:numPr>
      </w:pPr>
      <w:r>
        <w:t>మెస్సీయ ప్రయాణం యేసు జీవితాన్ని జననం నుండి ఆరోహణం వరకు వివరిస్తుంది. హెబ్రీయులు 4:10 (NASB)</w:t>
      </w:r>
    </w:p>
    <w:p w14:paraId="1383DE2A" w14:textId="49717C29" w:rsidR="00774784" w:rsidRPr="00774784" w:rsidRDefault="00774784" w:rsidP="00774784">
      <w:pPr>
        <w:numPr>
          <w:ilvl w:val="0"/>
          <w:numId w:val="2"/>
        </w:numPr>
      </w:pPr>
      <w:r>
        <w:t>శిష్యుడు/పరిశుద్ధుడు ప్రయాణం అనేది విశ్వాసి అవిశ్వాసం నుండి పరలోక రాజ్యంలోకి ప్రవేశించే మార్గాన్ని సూచిస్తుంది. హెబ్రీయులు 4:11</w:t>
      </w:r>
    </w:p>
    <w:p w14:paraId="44EEB092" w14:textId="77777777" w:rsidR="00774784" w:rsidRPr="00774784" w:rsidRDefault="00774784" w:rsidP="00774784">
      <w:r>
        <w:t>ప్రతి ప్రయాణం ఏడు దశలుగా విభజించబడింది, ప్రతి దశకు సంబంధించిన వివిధ బైబిల్ సూచనల నుండి గ్రహించిన సంకేత సంఖ్యలను ఒక సంఖ్యా ప్రాసంగికత కాలమ్ హైలైట్ చేస్తుంది.</w:t>
      </w:r>
    </w:p>
    <w:p w14:paraId="13F8BD8A" w14:textId="77777777" w:rsidR="00774784" w:rsidRPr="00774784" w:rsidRDefault="00774784" w:rsidP="000D5213">
      <w:pPr>
        <w:pStyle w:val="Heading1"/>
      </w:pPr>
      <w:r>
        <w:t>దశల అవలోకనం</w:t>
      </w:r>
    </w:p>
    <w:p w14:paraId="488C0B35" w14:textId="77777777" w:rsidR="00774784" w:rsidRPr="00774784" w:rsidRDefault="00774784" w:rsidP="00774784">
      <w:r>
        <w:t>నాలుగు ప్రయాణాలలో ప్రతి దశ దేనిని సూచిస్తుందో కింద క్లుప్తంగా వివరించబడింది:</w:t>
      </w:r>
    </w:p>
    <w:p w14:paraId="3F96D34F" w14:textId="0E26C910" w:rsidR="00774784" w:rsidRPr="00774784" w:rsidRDefault="00774784" w:rsidP="00774784">
      <w:pPr>
        <w:numPr>
          <w:ilvl w:val="0"/>
          <w:numId w:val="3"/>
        </w:numPr>
      </w:pPr>
      <w:r>
        <w:t>దశ 0: ప్రయాణం ప్రారంభం కావడానికి ముందున్న తొలి స్థితి, ఇది పాపం, గందరగోళం, బానిసత్వం లేదా అవిశ్వాసం వంటి లక్షణాలతో ఉంటుంది.</w:t>
      </w:r>
    </w:p>
    <w:p w14:paraId="18355C7C" w14:textId="7B9F16FF" w:rsidR="00774784" w:rsidRPr="00774784" w:rsidRDefault="00774784" w:rsidP="00774784">
      <w:pPr>
        <w:numPr>
          <w:ilvl w:val="0"/>
          <w:numId w:val="3"/>
        </w:numPr>
      </w:pPr>
      <w:r>
        <w:t>దశ 1: కాంతి, నమ్మకం, విశ్వాసం లేదా ఆవిర్భావంతో ప్రయాణం ప్రారంభం.</w:t>
      </w:r>
    </w:p>
    <w:p w14:paraId="5229D245" w14:textId="6ED9AA95" w:rsidR="00774784" w:rsidRPr="00774784" w:rsidRDefault="00774784" w:rsidP="00774784">
      <w:pPr>
        <w:numPr>
          <w:ilvl w:val="0"/>
          <w:numId w:val="3"/>
        </w:numPr>
      </w:pPr>
      <w:r>
        <w:t>దశ 2: పాత స్థితి నుండి వేరుపడి కొత్త స్థితికి మారడం, పశ్చాత్తాపం.</w:t>
      </w:r>
    </w:p>
    <w:p w14:paraId="29747703" w14:textId="254F02EF" w:rsidR="00774784" w:rsidRPr="00774784" w:rsidRDefault="00774784" w:rsidP="00774784">
      <w:pPr>
        <w:numPr>
          <w:ilvl w:val="0"/>
          <w:numId w:val="3"/>
        </w:numPr>
      </w:pPr>
      <w:r>
        <w:t>దశ 3: జననం లేదా ప్రయాణం, తరచుగా నీటి ద్వారా. ఖననం మరియు నూతన జీవితం.</w:t>
      </w:r>
    </w:p>
    <w:p w14:paraId="74066EAD" w14:textId="77777777" w:rsidR="00774784" w:rsidRPr="00774784" w:rsidRDefault="00774784" w:rsidP="00774784">
      <w:pPr>
        <w:numPr>
          <w:ilvl w:val="0"/>
          <w:numId w:val="3"/>
        </w:numPr>
      </w:pPr>
      <w:r>
        <w:t>దశ 4: మార్గదర్శకత్వం లేదా ధర్మాన్ని లేదా ఆత్మను స్వీకరించడం.</w:t>
      </w:r>
    </w:p>
    <w:p w14:paraId="35D0D2B7" w14:textId="312D2AAD" w:rsidR="00774784" w:rsidRPr="00774784" w:rsidRDefault="00774784" w:rsidP="00774784">
      <w:pPr>
        <w:numPr>
          <w:ilvl w:val="0"/>
          <w:numId w:val="3"/>
        </w:numPr>
      </w:pPr>
      <w:r>
        <w:t>5వ దశ: పరీక్షల లేదా శోధనల సమయం. అలాగే, అనుగ్రహం/కృప యొక్క సమయం.</w:t>
      </w:r>
    </w:p>
    <w:p w14:paraId="273097AA" w14:textId="67B6FA58" w:rsidR="00774784" w:rsidRPr="00774784" w:rsidRDefault="00774784" w:rsidP="00774784">
      <w:pPr>
        <w:numPr>
          <w:ilvl w:val="0"/>
          <w:numId w:val="3"/>
        </w:numPr>
      </w:pPr>
      <w:r>
        <w:t>దశ 6: ఒక నూతన సృష్టి లేదా దాటడం, తరచుగా తీర్పుతో కూడి ఉంటుంది. మరొక సమాధి మరియు పునరుత్థానం.</w:t>
      </w:r>
    </w:p>
    <w:p w14:paraId="0E371ECA" w14:textId="0CB77456" w:rsidR="00774784" w:rsidRPr="00774784" w:rsidRDefault="00774784" w:rsidP="00774784">
      <w:pPr>
        <w:numPr>
          <w:ilvl w:val="0"/>
          <w:numId w:val="3"/>
        </w:numPr>
      </w:pPr>
      <w:r>
        <w:t>7వ దశ: విశ్రాంతి లేదా పరిపూర్ణత, పవిత్రత, ప్రయాణ లక్ష్యం.</w:t>
      </w:r>
    </w:p>
    <w:p w14:paraId="73A4F08A" w14:textId="77777777" w:rsidR="00774784" w:rsidRPr="00774784" w:rsidRDefault="00774784" w:rsidP="00774784">
      <w:r>
        <w:t>క్రింది పట్టిక నాలుగు ప్రయాణాలలోని ప్రతి దశను, NASB నుండి సంబంధిత లేఖన సూచనలతో వివరిస్తుంది.</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పట్టిక: బైబిల్ ప్రయాణాల ఏడు దశలు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దశ</w:t>
            </w:r>
          </w:p>
        </w:tc>
        <w:tc>
          <w:tcPr>
            <w:tcW w:w="0" w:type="auto"/>
            <w:vAlign w:val="center"/>
            <w:hideMark/>
          </w:tcPr>
          <w:p w14:paraId="3FBB3A95" w14:textId="77777777" w:rsidR="004509A2" w:rsidRPr="008C0C87" w:rsidRDefault="004509A2" w:rsidP="001B72EA">
            <w:pPr>
              <w:rPr>
                <w:b/>
                <w:bCs/>
                <w:sz w:val="18"/>
                <w:szCs w:val="18"/>
              </w:rPr>
            </w:pPr>
            <w:r>
              <w:t>సృష్టి ప్రయాణం</w:t>
            </w:r>
          </w:p>
        </w:tc>
        <w:tc>
          <w:tcPr>
            <w:tcW w:w="0" w:type="auto"/>
            <w:vAlign w:val="center"/>
            <w:hideMark/>
          </w:tcPr>
          <w:p w14:paraId="0CC32E23" w14:textId="77777777" w:rsidR="004509A2" w:rsidRPr="008C0C87" w:rsidRDefault="004509A2" w:rsidP="001B72EA">
            <w:pPr>
              <w:rPr>
                <w:b/>
                <w:bCs/>
                <w:sz w:val="18"/>
                <w:szCs w:val="18"/>
              </w:rPr>
            </w:pPr>
            <w:r>
              <w:t>హీబ్రూ ప్రయాణం</w:t>
            </w:r>
          </w:p>
        </w:tc>
        <w:tc>
          <w:tcPr>
            <w:tcW w:w="0" w:type="auto"/>
            <w:vAlign w:val="center"/>
            <w:hideMark/>
          </w:tcPr>
          <w:p w14:paraId="36CDBD8C" w14:textId="77777777" w:rsidR="004509A2" w:rsidRPr="008C0C87" w:rsidRDefault="004509A2" w:rsidP="001B72EA">
            <w:pPr>
              <w:rPr>
                <w:b/>
                <w:bCs/>
                <w:sz w:val="18"/>
                <w:szCs w:val="18"/>
              </w:rPr>
            </w:pPr>
            <w:r>
              <w:t>మెస్సయ్య ప్రయాణం</w:t>
            </w:r>
          </w:p>
        </w:tc>
        <w:tc>
          <w:tcPr>
            <w:tcW w:w="0" w:type="auto"/>
            <w:vAlign w:val="center"/>
            <w:hideMark/>
          </w:tcPr>
          <w:p w14:paraId="0DED6C9E" w14:textId="5057B176" w:rsidR="004509A2" w:rsidRPr="008C0C87" w:rsidRDefault="004509A2" w:rsidP="001B72EA">
            <w:pPr>
              <w:rPr>
                <w:b/>
                <w:bCs/>
                <w:sz w:val="18"/>
                <w:szCs w:val="18"/>
              </w:rPr>
            </w:pPr>
            <w:r>
              <w:t>శిష్యుడు/సాధువు ప్రయాణం</w:t>
            </w:r>
          </w:p>
        </w:tc>
        <w:tc>
          <w:tcPr>
            <w:tcW w:w="0" w:type="auto"/>
          </w:tcPr>
          <w:p w14:paraId="7BB49B49" w14:textId="3052D511" w:rsidR="004509A2" w:rsidRPr="008C0C87" w:rsidRDefault="009B4E9E" w:rsidP="001B72EA">
            <w:pPr>
              <w:rPr>
                <w:b/>
                <w:bCs/>
                <w:sz w:val="18"/>
                <w:szCs w:val="18"/>
              </w:rPr>
            </w:pPr>
            <w:r>
              <w:t>సంఖ్యాపరమైన ప్రాసంగికత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దశ 0 ప్రారంభ స్థితి, గందరగోళం, బానిసత్వం, అభావం, అవిశ్వాసం</w:t>
            </w:r>
          </w:p>
        </w:tc>
        <w:tc>
          <w:tcPr>
            <w:tcW w:w="0" w:type="auto"/>
            <w:vAlign w:val="center"/>
            <w:hideMark/>
          </w:tcPr>
          <w:p w14:paraId="349619DE" w14:textId="77777777" w:rsidR="004509A2" w:rsidRPr="008C0C87" w:rsidRDefault="004509A2" w:rsidP="001B72EA">
            <w:pPr>
              <w:rPr>
                <w:sz w:val="18"/>
                <w:szCs w:val="18"/>
              </w:rPr>
            </w:pPr>
            <w:r>
              <w:t>ఆదికాండము 1:2</w:t>
            </w:r>
          </w:p>
        </w:tc>
        <w:tc>
          <w:tcPr>
            <w:tcW w:w="0" w:type="auto"/>
            <w:vAlign w:val="center"/>
            <w:hideMark/>
          </w:tcPr>
          <w:p w14:paraId="7D6B22B3" w14:textId="39B579BD" w:rsidR="004509A2" w:rsidRPr="008C0C87" w:rsidRDefault="004509A2" w:rsidP="001B72EA">
            <w:pPr>
              <w:rPr>
                <w:sz w:val="18"/>
                <w:szCs w:val="18"/>
              </w:rPr>
            </w:pPr>
            <w:r>
              <w:t>ఐగుప్తులో బానిసలు నిర్గమకాండము 1:8-14</w:t>
            </w:r>
          </w:p>
        </w:tc>
        <w:tc>
          <w:tcPr>
            <w:tcW w:w="0" w:type="auto"/>
            <w:vAlign w:val="center"/>
            <w:hideMark/>
          </w:tcPr>
          <w:p w14:paraId="121F310E" w14:textId="77777777" w:rsidR="004509A2" w:rsidRPr="008C0C87" w:rsidRDefault="004509A2" w:rsidP="001B72EA">
            <w:pPr>
              <w:rPr>
                <w:sz w:val="18"/>
                <w:szCs w:val="18"/>
              </w:rPr>
            </w:pPr>
            <w:r>
              <w:t>కనబడదు యోహాను 1:1-2</w:t>
            </w:r>
          </w:p>
        </w:tc>
        <w:tc>
          <w:tcPr>
            <w:tcW w:w="0" w:type="auto"/>
            <w:vAlign w:val="center"/>
            <w:hideMark/>
          </w:tcPr>
          <w:p w14:paraId="51A99BA9" w14:textId="77777777" w:rsidR="004509A2" w:rsidRPr="008C0C87" w:rsidRDefault="004509A2" w:rsidP="001B72EA">
            <w:pPr>
              <w:rPr>
                <w:sz w:val="18"/>
                <w:szCs w:val="18"/>
              </w:rPr>
            </w:pPr>
            <w:r>
              <w:t>అవిశ్వాసం ఎఫెసీ 2:1-3; 2 కొరింథీ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దశ 1 కాంతి, నమ్మకం, ఆవిర్భావం, విశ్వాసం</w:t>
            </w:r>
          </w:p>
        </w:tc>
        <w:tc>
          <w:tcPr>
            <w:tcW w:w="0" w:type="auto"/>
            <w:vAlign w:val="center"/>
            <w:hideMark/>
          </w:tcPr>
          <w:p w14:paraId="1C7E812B" w14:textId="77777777" w:rsidR="004509A2" w:rsidRPr="008C0C87" w:rsidRDefault="004509A2" w:rsidP="001B72EA">
            <w:pPr>
              <w:rPr>
                <w:sz w:val="18"/>
                <w:szCs w:val="18"/>
              </w:rPr>
            </w:pPr>
            <w:r>
              <w:t>వెలుగును సృష్టించి, వెలుగును చీకటి నుండి వేరు చేశాడు ఆది 1:3-5; యోహాను 1:4-5; అపొస్తలుల కార్యములు 26:18</w:t>
            </w:r>
          </w:p>
        </w:tc>
        <w:tc>
          <w:tcPr>
            <w:tcW w:w="0" w:type="auto"/>
            <w:vAlign w:val="center"/>
            <w:hideMark/>
          </w:tcPr>
          <w:p w14:paraId="3C2E0B77" w14:textId="4276DC0A" w:rsidR="004509A2" w:rsidRPr="008C0C87" w:rsidRDefault="004509A2" w:rsidP="001B72EA">
            <w:pPr>
              <w:rPr>
                <w:sz w:val="18"/>
                <w:szCs w:val="18"/>
              </w:rPr>
            </w:pPr>
            <w:r>
              <w:t>అద్భుతాలు జరుగుతాయని నమ్మారు, ఐగుప్తు నుండి బయటకు వచ్చారు నిర్గమకాండము 4:31; నిర్గమకాండము 10:21-23; నిర్గమకాండము 12:31-33</w:t>
            </w:r>
          </w:p>
        </w:tc>
        <w:tc>
          <w:tcPr>
            <w:tcW w:w="0" w:type="auto"/>
            <w:vAlign w:val="center"/>
            <w:hideMark/>
          </w:tcPr>
          <w:p w14:paraId="4D7A9A96" w14:textId="77777777" w:rsidR="004509A2" w:rsidRPr="008C0C87" w:rsidRDefault="004509A2" w:rsidP="001B72EA">
            <w:pPr>
              <w:rPr>
                <w:sz w:val="18"/>
                <w:szCs w:val="18"/>
              </w:rPr>
            </w:pPr>
            <w:r>
              <w:t>జన్మించెను ఐగుప్తు నుండి వచ్చెను యోహాను 8:12; మత్తయి 2:2; యోహాను 12:46; యెషయా 9:2; మత్తయి 4:16; యోహాను 1:4-5</w:t>
            </w:r>
          </w:p>
        </w:tc>
        <w:tc>
          <w:tcPr>
            <w:tcW w:w="0" w:type="auto"/>
            <w:vAlign w:val="center"/>
            <w:hideMark/>
          </w:tcPr>
          <w:p w14:paraId="73895BD5" w14:textId="77777777" w:rsidR="004509A2" w:rsidRPr="008C0C87" w:rsidRDefault="004509A2" w:rsidP="001B72EA">
            <w:pPr>
              <w:rPr>
                <w:sz w:val="18"/>
                <w:szCs w:val="18"/>
              </w:rPr>
            </w:pPr>
            <w:r>
              <w:t>విశ్వాసం 2 కొరింథీ 4:6; ఎఫెసీ 5:8; అపొస్తలుల కార్యములు 26:18</w:t>
            </w:r>
          </w:p>
        </w:tc>
        <w:tc>
          <w:tcPr>
            <w:tcW w:w="0" w:type="auto"/>
          </w:tcPr>
          <w:p w14:paraId="3C4A1867" w14:textId="555606B8" w:rsidR="004509A2" w:rsidRPr="008C0C87" w:rsidRDefault="00941E91" w:rsidP="001B72EA">
            <w:pPr>
              <w:rPr>
                <w:sz w:val="18"/>
                <w:szCs w:val="18"/>
              </w:rPr>
            </w:pPr>
            <w:r>
              <w:t>ద్వితీయోపదేశకాండము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దశ 2 వేరుచేయబడటం, మారడం, పాపరహితత్వం, పశ్చాత్తాపం</w:t>
            </w:r>
          </w:p>
        </w:tc>
        <w:tc>
          <w:tcPr>
            <w:tcW w:w="0" w:type="auto"/>
            <w:vAlign w:val="center"/>
            <w:hideMark/>
          </w:tcPr>
          <w:p w14:paraId="7D6DCD65" w14:textId="77777777" w:rsidR="004509A2" w:rsidRPr="008C0C87" w:rsidRDefault="004509A2" w:rsidP="001B72EA">
            <w:pPr>
              <w:rPr>
                <w:sz w:val="18"/>
                <w:szCs w:val="18"/>
              </w:rPr>
            </w:pPr>
            <w:r>
              <w:t>నీటిని వేరు చేసి ఆకాశాన్ని స్వర్గంగా మారుస్తాడు ఆది 1:6-8</w:t>
            </w:r>
          </w:p>
        </w:tc>
        <w:tc>
          <w:tcPr>
            <w:tcW w:w="0" w:type="auto"/>
            <w:vAlign w:val="center"/>
            <w:hideMark/>
          </w:tcPr>
          <w:p w14:paraId="786DA9C1" w14:textId="77777777" w:rsidR="004509A2" w:rsidRPr="008C0C87" w:rsidRDefault="004509A2" w:rsidP="001B72EA">
            <w:pPr>
              <w:rPr>
                <w:sz w:val="18"/>
                <w:szCs w:val="18"/>
              </w:rPr>
            </w:pPr>
            <w:r>
              <w:t>ఐగుప్తు నుండి దేవుని వైపు తిరగండి, జలాలను చీల్చండి నిర్గమకాండము 14:21-22; నిర్గమకాండము 14:28; గలతీయులకు 4:7-8; రోమీయులకు 6:15-18</w:t>
            </w:r>
          </w:p>
        </w:tc>
        <w:tc>
          <w:tcPr>
            <w:tcW w:w="0" w:type="auto"/>
            <w:vAlign w:val="center"/>
            <w:hideMark/>
          </w:tcPr>
          <w:p w14:paraId="221639F1" w14:textId="69EFAC67" w:rsidR="004509A2" w:rsidRPr="008C0C87" w:rsidRDefault="004509A2" w:rsidP="001B72EA">
            <w:pPr>
              <w:rPr>
                <w:sz w:val="18"/>
                <w:szCs w:val="18"/>
              </w:rPr>
            </w:pPr>
            <w:r>
              <w:t>పాపము లేని జీవితము మత్తయి 2; మత్తయి 4:17; హెబ్రీ 4:15</w:t>
            </w:r>
          </w:p>
        </w:tc>
        <w:tc>
          <w:tcPr>
            <w:tcW w:w="0" w:type="auto"/>
            <w:vAlign w:val="center"/>
            <w:hideMark/>
          </w:tcPr>
          <w:p w14:paraId="49B98A86" w14:textId="77777777" w:rsidR="004509A2" w:rsidRPr="008C0C87" w:rsidRDefault="004509A2" w:rsidP="001B72EA">
            <w:pPr>
              <w:rPr>
                <w:sz w:val="18"/>
                <w:szCs w:val="18"/>
              </w:rPr>
            </w:pPr>
            <w:r>
              <w:t>పశ్చాత్తాపం అపొస్తలుల కార్యములు 3:19; కీర్తనలు 51:7; అపొస్తలుల కార్యములు 2:38; అపొస్తలుల కార్యములు 26:20; గలతీయులకు 4:7-8; రోమీయులకు 6:15-18</w:t>
            </w:r>
          </w:p>
        </w:tc>
        <w:tc>
          <w:tcPr>
            <w:tcW w:w="0" w:type="auto"/>
          </w:tcPr>
          <w:p w14:paraId="75358D2F" w14:textId="024461D6" w:rsidR="004509A2" w:rsidRPr="008C0C87" w:rsidRDefault="002A621E" w:rsidP="003619F4">
            <w:pPr>
              <w:rPr>
                <w:sz w:val="18"/>
                <w:szCs w:val="18"/>
              </w:rPr>
            </w:pPr>
            <w:r>
              <w:t>లేవీ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దశ 3 జననం, పరివర్తన, బాప్తిస్మం, స్వయానికి మరణం</w:t>
            </w:r>
          </w:p>
        </w:tc>
        <w:tc>
          <w:tcPr>
            <w:tcW w:w="0" w:type="auto"/>
            <w:vAlign w:val="center"/>
            <w:hideMark/>
          </w:tcPr>
          <w:p w14:paraId="492A1DFA" w14:textId="77777777" w:rsidR="004509A2" w:rsidRPr="008C0C87" w:rsidRDefault="004509A2" w:rsidP="001B72EA">
            <w:pPr>
              <w:rPr>
                <w:sz w:val="18"/>
                <w:szCs w:val="18"/>
              </w:rPr>
            </w:pPr>
            <w:r>
              <w:t>భూమి వృక్షసంపదను మొలకెత్తిస్తుంది ఆదికాండము 1:9-13</w:t>
            </w:r>
          </w:p>
        </w:tc>
        <w:tc>
          <w:tcPr>
            <w:tcW w:w="0" w:type="auto"/>
            <w:vAlign w:val="center"/>
            <w:hideMark/>
          </w:tcPr>
          <w:p w14:paraId="6FCCE56C" w14:textId="77777777" w:rsidR="004509A2" w:rsidRPr="008C0C87" w:rsidRDefault="004509A2" w:rsidP="001B72EA">
            <w:pPr>
              <w:rPr>
                <w:sz w:val="18"/>
                <w:szCs w:val="18"/>
              </w:rPr>
            </w:pPr>
            <w:r>
              <w:t>ఎర్ర సముద్రం గుండా ప్రయాణం నిర్గమకాండము 14:29; 1 కొరింథీయులకు 10:1-2</w:t>
            </w:r>
          </w:p>
        </w:tc>
        <w:tc>
          <w:tcPr>
            <w:tcW w:w="0" w:type="auto"/>
            <w:vAlign w:val="center"/>
            <w:hideMark/>
          </w:tcPr>
          <w:p w14:paraId="228A45C4" w14:textId="77777777" w:rsidR="004509A2" w:rsidRPr="008C0C87" w:rsidRDefault="004509A2" w:rsidP="001B72EA">
            <w:pPr>
              <w:rPr>
                <w:sz w:val="18"/>
                <w:szCs w:val="18"/>
              </w:rPr>
            </w:pPr>
            <w:r>
              <w:t>యోహాను బాప్తిస్మం మార్కు 1:9-11</w:t>
            </w:r>
          </w:p>
        </w:tc>
        <w:tc>
          <w:tcPr>
            <w:tcW w:w="0" w:type="auto"/>
            <w:vAlign w:val="center"/>
            <w:hideMark/>
          </w:tcPr>
          <w:p w14:paraId="2DA3287A" w14:textId="77777777" w:rsidR="004509A2" w:rsidRPr="008C0C87" w:rsidRDefault="004509A2" w:rsidP="001B72EA">
            <w:pPr>
              <w:rPr>
                <w:sz w:val="18"/>
                <w:szCs w:val="18"/>
              </w:rPr>
            </w:pPr>
            <w:r>
              <w:t>మొదటి మరణం/బాప్తిస్మం రోమా 6:4; యోహాను 15:5; కొలొస్సయి 2:12; 1 కొరింథీ 10:1-2</w:t>
            </w:r>
          </w:p>
        </w:tc>
        <w:tc>
          <w:tcPr>
            <w:tcW w:w="0" w:type="auto"/>
          </w:tcPr>
          <w:p w14:paraId="144B17EC" w14:textId="68F08BF5" w:rsidR="004509A2" w:rsidRPr="008C0C87" w:rsidRDefault="003A053C" w:rsidP="001B72EA">
            <w:pPr>
              <w:rPr>
                <w:sz w:val="18"/>
                <w:szCs w:val="18"/>
              </w:rPr>
            </w:pPr>
            <w:r>
              <w:t>హోషేయ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దశ 4 మార్గదర్శకత్వం, చట్టం, ఆత్మ, కాంతి</w:t>
            </w:r>
          </w:p>
        </w:tc>
        <w:tc>
          <w:tcPr>
            <w:tcW w:w="0" w:type="auto"/>
            <w:vAlign w:val="center"/>
            <w:hideMark/>
          </w:tcPr>
          <w:p w14:paraId="11BAEAFB" w14:textId="77777777" w:rsidR="004509A2" w:rsidRPr="008C0C87" w:rsidRDefault="004509A2" w:rsidP="001B72EA">
            <w:pPr>
              <w:rPr>
                <w:sz w:val="18"/>
                <w:szCs w:val="18"/>
              </w:rPr>
            </w:pPr>
            <w:r>
              <w:t>పరలోకంలో వెలుగులను సృష్టించారు. వెలుగును, చీకటిని పరిపాలించే వెలుగులు ఆదికాండము 1:14-19</w:t>
            </w:r>
          </w:p>
        </w:tc>
        <w:tc>
          <w:tcPr>
            <w:tcW w:w="0" w:type="auto"/>
            <w:vAlign w:val="center"/>
            <w:hideMark/>
          </w:tcPr>
          <w:p w14:paraId="4AD5495E" w14:textId="77777777" w:rsidR="004509A2" w:rsidRPr="008C0C87" w:rsidRDefault="004509A2" w:rsidP="001B72EA">
            <w:pPr>
              <w:rPr>
                <w:sz w:val="18"/>
                <w:szCs w:val="18"/>
              </w:rPr>
            </w:pPr>
            <w:r>
              <w:t>ధర్మశాస్త్ర ప్రదానము అగ్నిస్తంభము మరియు మేఘస్తంభము నిర్గమకాండము 20; నిర్గమకాండము 13:21; 1 కొరింథీయులకు 10:3-4</w:t>
            </w:r>
          </w:p>
        </w:tc>
        <w:tc>
          <w:tcPr>
            <w:tcW w:w="0" w:type="auto"/>
            <w:vAlign w:val="center"/>
            <w:hideMark/>
          </w:tcPr>
          <w:p w14:paraId="736C7F1A" w14:textId="77777777" w:rsidR="004509A2" w:rsidRPr="008C0C87" w:rsidRDefault="004509A2" w:rsidP="001B72EA">
            <w:pPr>
              <w:rPr>
                <w:sz w:val="18"/>
                <w:szCs w:val="18"/>
              </w:rPr>
            </w:pPr>
            <w:r>
              <w:t>పరిశుద్ధాత్మను పొందుట మత్తయి 3:16; లూకా 3:22; యోహాను 16:13</w:t>
            </w:r>
          </w:p>
        </w:tc>
        <w:tc>
          <w:tcPr>
            <w:tcW w:w="0" w:type="auto"/>
            <w:vAlign w:val="center"/>
            <w:hideMark/>
          </w:tcPr>
          <w:p w14:paraId="2454EE20" w14:textId="77777777" w:rsidR="004509A2" w:rsidRPr="008C0C87" w:rsidRDefault="004509A2" w:rsidP="001B72EA">
            <w:pPr>
              <w:rPr>
                <w:sz w:val="18"/>
                <w:szCs w:val="18"/>
              </w:rPr>
            </w:pPr>
            <w:r>
              <w:t>పరిశుద్ధాత్మ 2 కొరింథీ 1:21-22; అపొస్తలుల కార్యములు 2:3, 2:17; 1 కొరింథీ 6:19; రోమా 8:14; యోహాను 14:26; యోవేలు 2:28; కీర్తన 119:105; 2 కొరింథీ 3:3; 1 కొరింథీ 10:3-4</w:t>
            </w:r>
          </w:p>
        </w:tc>
        <w:tc>
          <w:tcPr>
            <w:tcW w:w="0" w:type="auto"/>
          </w:tcPr>
          <w:p w14:paraId="45BD574F" w14:textId="0F78BADA" w:rsidR="004509A2" w:rsidRPr="008C0C87" w:rsidRDefault="00392CDB" w:rsidP="001B72EA">
            <w:pPr>
              <w:rPr>
                <w:sz w:val="18"/>
                <w:szCs w:val="18"/>
              </w:rPr>
            </w:pPr>
            <w:r>
              <w:t>యెహెజ్కేలు 1:5-14; యెహెజ్కేలు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5వ దశ పరీక్ష, అరణ్యం, ప్రయోగాలు</w:t>
            </w:r>
          </w:p>
        </w:tc>
        <w:tc>
          <w:tcPr>
            <w:tcW w:w="0" w:type="auto"/>
            <w:vAlign w:val="center"/>
            <w:hideMark/>
          </w:tcPr>
          <w:p w14:paraId="422998F4" w14:textId="77777777" w:rsidR="004509A2" w:rsidRPr="008C0C87" w:rsidRDefault="004509A2" w:rsidP="001B72EA">
            <w:pPr>
              <w:rPr>
                <w:sz w:val="18"/>
                <w:szCs w:val="18"/>
              </w:rPr>
            </w:pPr>
            <w:r>
              <w:t>సముద్ర జీవులు/రాక్షసులు మరియు పక్షులను సృష్టించారు ఆదికాండము 1:20-23</w:t>
            </w:r>
          </w:p>
        </w:tc>
        <w:tc>
          <w:tcPr>
            <w:tcW w:w="0" w:type="auto"/>
            <w:vAlign w:val="center"/>
            <w:hideMark/>
          </w:tcPr>
          <w:p w14:paraId="50DDA7CD" w14:textId="77777777" w:rsidR="004509A2" w:rsidRPr="008C0C87" w:rsidRDefault="004509A2" w:rsidP="001B72EA">
            <w:pPr>
              <w:rPr>
                <w:sz w:val="18"/>
                <w:szCs w:val="18"/>
              </w:rPr>
            </w:pPr>
            <w:r>
              <w:t>40 సంవత్సరాల అరణ్యంలో శోధన, మోషే 40 రోజులు శోధించాడు నిర్గమకాండము 16-20; ద్వితీయోపదేశకాండము 8:2; నిర్గమకాండము 32; 1 కొరింథీయులకు 10:3-15; కీర్తనలు 95:8-11</w:t>
            </w:r>
          </w:p>
        </w:tc>
        <w:tc>
          <w:tcPr>
            <w:tcW w:w="0" w:type="auto"/>
            <w:vAlign w:val="center"/>
            <w:hideMark/>
          </w:tcPr>
          <w:p w14:paraId="627B312C" w14:textId="77777777" w:rsidR="004509A2" w:rsidRPr="008C0C87" w:rsidRDefault="004509A2" w:rsidP="001B72EA">
            <w:pPr>
              <w:rPr>
                <w:sz w:val="18"/>
                <w:szCs w:val="18"/>
              </w:rPr>
            </w:pPr>
            <w:r>
              <w:t>అరణ్య సంచారం/శోధనలు మరియు హింసలు లూకా 4:1-13; మత్తయి 24:9; మత్తయి 4:1-11; యోహాను 16:33</w:t>
            </w:r>
          </w:p>
        </w:tc>
        <w:tc>
          <w:tcPr>
            <w:tcW w:w="0" w:type="auto"/>
            <w:vAlign w:val="center"/>
            <w:hideMark/>
          </w:tcPr>
          <w:p w14:paraId="2B1A4CB0" w14:textId="0B669850" w:rsidR="004509A2" w:rsidRPr="008C0C87" w:rsidRDefault="004509A2" w:rsidP="001B72EA">
            <w:pPr>
              <w:rPr>
                <w:sz w:val="18"/>
                <w:szCs w:val="18"/>
              </w:rPr>
            </w:pPr>
            <w:r>
              <w:t>శోధన, సిద్ధంగా ఉండండి, ఓర్పు, తొలగిపోవద్దు 2 కొరింథీ 13:1-10; 1 పేతురు 1:6-7; మలాకీ 3:2-3; యాకోబు 1:2-4; యెషయా 40:31; 1 కొరింథీ 10:3-15; యోహాను 4:13-14; 1 పేతురు 2:24</w:t>
            </w:r>
          </w:p>
        </w:tc>
        <w:tc>
          <w:tcPr>
            <w:tcW w:w="0" w:type="auto"/>
          </w:tcPr>
          <w:p w14:paraId="62BE7113" w14:textId="08F423FA" w:rsidR="004509A2" w:rsidRPr="008C0C87" w:rsidRDefault="00FD76F0" w:rsidP="001B72EA">
            <w:pPr>
              <w:rPr>
                <w:sz w:val="18"/>
                <w:szCs w:val="18"/>
              </w:rPr>
            </w:pPr>
            <w:r>
              <w:t>మత్తయి 25:1-13; మత్తయి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దశ 6 నూతన సృష్టి, దాటి వెళ్ళడం, పునరుత్థానం, సున్నతి, తీర్పు</w:t>
            </w:r>
          </w:p>
        </w:tc>
        <w:tc>
          <w:tcPr>
            <w:tcW w:w="0" w:type="auto"/>
            <w:vAlign w:val="center"/>
            <w:hideMark/>
          </w:tcPr>
          <w:p w14:paraId="3CD4433C" w14:textId="77777777" w:rsidR="004509A2" w:rsidRPr="008C0C87" w:rsidRDefault="004509A2" w:rsidP="001B72EA">
            <w:pPr>
              <w:rPr>
                <w:sz w:val="18"/>
                <w:szCs w:val="18"/>
              </w:rPr>
            </w:pPr>
            <w:r>
              <w:t>భూమి మనిషిని మరియు భూచరాలను పుట్టిస్తుంది ఆది 1:24-31</w:t>
            </w:r>
          </w:p>
        </w:tc>
        <w:tc>
          <w:tcPr>
            <w:tcW w:w="0" w:type="auto"/>
            <w:vAlign w:val="center"/>
            <w:hideMark/>
          </w:tcPr>
          <w:p w14:paraId="3624213A" w14:textId="468D1D99" w:rsidR="004509A2" w:rsidRPr="008C0C87" w:rsidRDefault="004509A2" w:rsidP="001B72EA">
            <w:pPr>
              <w:rPr>
                <w:sz w:val="18"/>
                <w:szCs w:val="18"/>
              </w:rPr>
            </w:pPr>
            <w:r>
              <w:t>నిబంధన మందసంతో యొర్దానును దాటడం. ప్రవేశించే ముందు సున్నతి చేయించుకున్నారు యెహోషువ 6-12; యెహోషువ 7:1-26; యెహోషువ 3:14-17; యెహోషువ 5:2-9</w:t>
            </w:r>
          </w:p>
        </w:tc>
        <w:tc>
          <w:tcPr>
            <w:tcW w:w="0" w:type="auto"/>
            <w:vAlign w:val="center"/>
            <w:hideMark/>
          </w:tcPr>
          <w:p w14:paraId="231B6C0A" w14:textId="77777777" w:rsidR="004509A2" w:rsidRPr="008C0C87" w:rsidRDefault="004509A2" w:rsidP="001B72EA">
            <w:pPr>
              <w:rPr>
                <w:sz w:val="18"/>
                <w:szCs w:val="18"/>
              </w:rPr>
            </w:pPr>
            <w:r>
              <w:t>మరణం/పునరుత్థానం రోమా 3:25; కొలొస్సయి 1:15-20; యోహాను 12:31; మత్తయి 28:18; మత్తయి 25:31-46</w:t>
            </w:r>
          </w:p>
        </w:tc>
        <w:tc>
          <w:tcPr>
            <w:tcW w:w="0" w:type="auto"/>
            <w:vAlign w:val="center"/>
            <w:hideMark/>
          </w:tcPr>
          <w:p w14:paraId="6E0C776C" w14:textId="77777777" w:rsidR="004509A2" w:rsidRPr="008C0C87" w:rsidRDefault="004509A2" w:rsidP="001B72EA">
            <w:pPr>
              <w:rPr>
                <w:sz w:val="18"/>
                <w:szCs w:val="18"/>
              </w:rPr>
            </w:pPr>
            <w:r>
              <w:t>రెండవ మరణం/పునరుత్థానం: ప్రవేశించే ముందు హృదయానికి సున్నతి చేయించుకోవాలి. ప్రకటన 2:11; 1 కొరింథీ 3:12-15; రోమా 6:12-14; 2 కొరింథీ 5:10; రోమా 8:1; కొలొస్సయి 2:11-13</w:t>
            </w:r>
          </w:p>
        </w:tc>
        <w:tc>
          <w:tcPr>
            <w:tcW w:w="0" w:type="auto"/>
          </w:tcPr>
          <w:p w14:paraId="18508032" w14:textId="3AA53523" w:rsidR="004509A2" w:rsidRPr="008C0C87" w:rsidRDefault="00F945A1" w:rsidP="003619F4">
            <w:pPr>
              <w:rPr>
                <w:sz w:val="18"/>
                <w:szCs w:val="18"/>
              </w:rPr>
            </w:pPr>
            <w:r>
              <w:t>1 సమూయేలు 17:4; ప్రకటన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7వ దశ విశ్రాంతి, వాగ్దాన భూమి, రాజ్యం, నెరవేర్పు</w:t>
            </w:r>
          </w:p>
        </w:tc>
        <w:tc>
          <w:tcPr>
            <w:tcW w:w="0" w:type="auto"/>
            <w:vAlign w:val="center"/>
            <w:hideMark/>
          </w:tcPr>
          <w:p w14:paraId="0566ED9B" w14:textId="77777777" w:rsidR="004509A2" w:rsidRPr="008C0C87" w:rsidRDefault="004509A2" w:rsidP="001B72EA">
            <w:pPr>
              <w:rPr>
                <w:sz w:val="18"/>
                <w:szCs w:val="18"/>
              </w:rPr>
            </w:pPr>
            <w:r>
              <w:t>పరిశుద్ధత మరియు విశ్రాంతి ఆది 2:1-3; హెబ్రీ 3:7-4:11</w:t>
            </w:r>
          </w:p>
        </w:tc>
        <w:tc>
          <w:tcPr>
            <w:tcW w:w="0" w:type="auto"/>
            <w:vAlign w:val="center"/>
            <w:hideMark/>
          </w:tcPr>
          <w:p w14:paraId="58B5F447" w14:textId="77777777" w:rsidR="004509A2" w:rsidRPr="008C0C87" w:rsidRDefault="004509A2" w:rsidP="001B72EA">
            <w:pPr>
              <w:rPr>
                <w:sz w:val="18"/>
                <w:szCs w:val="18"/>
              </w:rPr>
            </w:pPr>
            <w:r>
              <w:t>వాగ్దాన భూమి యెహోషువ 21:43-45; హెబ్రీ 3:7-4:11; కీర్తన 95:8-11</w:t>
            </w:r>
          </w:p>
        </w:tc>
        <w:tc>
          <w:tcPr>
            <w:tcW w:w="0" w:type="auto"/>
            <w:vAlign w:val="center"/>
            <w:hideMark/>
          </w:tcPr>
          <w:p w14:paraId="57691EA2" w14:textId="77777777" w:rsidR="004509A2" w:rsidRPr="008C0C87" w:rsidRDefault="004509A2" w:rsidP="001B72EA">
            <w:pPr>
              <w:rPr>
                <w:sz w:val="18"/>
                <w:szCs w:val="18"/>
              </w:rPr>
            </w:pPr>
            <w:r>
              <w:t>పరలోక రాజ్యం సింహాసనం యొక్క కుడి చేయి యోహాను 20:17; అపొస్తలుల కార్యములు 2:31-35; అపొస్తలుల కార్యములు 1:9-11; యోహాను 14:2-3; మత్తయి 11:28; హెబ్రీ 3:7-4:11</w:t>
            </w:r>
          </w:p>
        </w:tc>
        <w:tc>
          <w:tcPr>
            <w:tcW w:w="0" w:type="auto"/>
            <w:vAlign w:val="center"/>
            <w:hideMark/>
          </w:tcPr>
          <w:p w14:paraId="76C91AB2" w14:textId="77777777" w:rsidR="004509A2" w:rsidRPr="008C0C87" w:rsidRDefault="004509A2" w:rsidP="001B72EA">
            <w:pPr>
              <w:rPr>
                <w:sz w:val="18"/>
                <w:szCs w:val="18"/>
              </w:rPr>
            </w:pPr>
            <w:r>
              <w:t>హెవెన్లీ కింగ్డమ్ లూకా 22:25-30; హెబ్రీ 3:7-4:11; డాన్ 12:13</w:t>
            </w:r>
          </w:p>
        </w:tc>
        <w:tc>
          <w:tcPr>
            <w:tcW w:w="0" w:type="auto"/>
          </w:tcPr>
          <w:p w14:paraId="385C3C16" w14:textId="75BA08C9" w:rsidR="008E35D9" w:rsidRPr="008C0C87" w:rsidRDefault="008E35D9" w:rsidP="008E35D9">
            <w:pPr>
              <w:rPr>
                <w:sz w:val="18"/>
                <w:szCs w:val="18"/>
              </w:rPr>
            </w:pPr>
            <w:r>
              <w:t>లేవీ 25:8-10</w:t>
            </w:r>
          </w:p>
          <w:p w14:paraId="6098D02A" w14:textId="10BACC3C" w:rsidR="005C6132" w:rsidRPr="008C0C87" w:rsidRDefault="005C6132" w:rsidP="005C6132">
            <w:pPr>
              <w:rPr>
                <w:sz w:val="18"/>
                <w:szCs w:val="18"/>
              </w:rPr>
            </w:pPr>
            <w:r>
              <w:t>2 దినవృత్తాంతములు 36:21</w:t>
            </w:r>
          </w:p>
          <w:p w14:paraId="2E120017" w14:textId="6A4B1F2D" w:rsidR="00B43A84" w:rsidRPr="008C0C87" w:rsidRDefault="00B43A84" w:rsidP="00B43A84">
            <w:pPr>
              <w:rPr>
                <w:sz w:val="18"/>
                <w:szCs w:val="18"/>
              </w:rPr>
            </w:pPr>
            <w:r>
              <w:t>యెహోషువ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సంఖ్యలతో సరదా</w:t>
      </w:r>
    </w:p>
    <w:p w14:paraId="5AFB61A4" w14:textId="77777777" w:rsidR="00AA4055" w:rsidRPr="00AA4055" w:rsidRDefault="00AA4055" w:rsidP="00AA4055">
      <w:pPr>
        <w:rPr>
          <w:sz w:val="20"/>
          <w:szCs w:val="20"/>
        </w:rPr>
      </w:pPr>
      <w:r>
        <w:t>పరీక్షలు, కష్టాలు మరియు అనుగ్రహం/కృప ఉండే సమయంలో (అదే 5వ దశ) మనం కనుగొనేది ఏమనగా:</w:t>
      </w:r>
    </w:p>
    <w:p w14:paraId="78DDBE6B" w14:textId="77777777" w:rsidR="00AA4055" w:rsidRPr="00AA4055" w:rsidRDefault="00AA4055" w:rsidP="00AA4055">
      <w:pPr>
        <w:numPr>
          <w:ilvl w:val="0"/>
          <w:numId w:val="4"/>
        </w:numPr>
        <w:rPr>
          <w:sz w:val="20"/>
          <w:szCs w:val="20"/>
        </w:rPr>
      </w:pPr>
      <w:r>
        <w:t>40 = (1+7)×5: విశ్వాసపాత్రులుగా మరియు పరిశుద్ధులుగా ఉండండి!</w:t>
      </w:r>
    </w:p>
    <w:p w14:paraId="6DDF1A03" w14:textId="77777777" w:rsidR="00AA4055" w:rsidRPr="00AA4055" w:rsidRDefault="00AA4055" w:rsidP="00AA4055">
      <w:pPr>
        <w:numPr>
          <w:ilvl w:val="0"/>
          <w:numId w:val="4"/>
        </w:numPr>
        <w:rPr>
          <w:sz w:val="20"/>
          <w:szCs w:val="20"/>
        </w:rPr>
      </w:pPr>
      <w:r>
        <w:t>40 = (2+6)×5: పశ్చాత్తాపపడండి లేదా తీర్పును ఎదుర్కోండి</w:t>
      </w:r>
    </w:p>
    <w:p w14:paraId="22F5CAC5" w14:textId="77777777" w:rsidR="00AA4055" w:rsidRPr="00AA4055" w:rsidRDefault="00AA4055" w:rsidP="00AA4055">
      <w:pPr>
        <w:numPr>
          <w:ilvl w:val="0"/>
          <w:numId w:val="4"/>
        </w:numPr>
        <w:rPr>
          <w:sz w:val="20"/>
          <w:szCs w:val="20"/>
        </w:rPr>
      </w:pPr>
      <w:r>
        <w:t>40 = (3+5)×5: బాప్తిస్మం పొంది సిద్ధపడండి మరియు శోధనలకు/పరీక్షలకు సిద్ధంగా ఉండండి</w:t>
      </w:r>
    </w:p>
    <w:p w14:paraId="4A70ADC6" w14:textId="77777777" w:rsidR="00AA4055" w:rsidRPr="00AA4055" w:rsidRDefault="00AA4055" w:rsidP="00AA4055">
      <w:pPr>
        <w:numPr>
          <w:ilvl w:val="0"/>
          <w:numId w:val="4"/>
        </w:numPr>
        <w:rPr>
          <w:sz w:val="20"/>
          <w:szCs w:val="20"/>
        </w:rPr>
      </w:pPr>
      <w:r>
        <w:t>40 = (4+4)×5: పరిశుద్ధాత్మ! పరిశుద్ధాత్మ!</w:t>
      </w:r>
    </w:p>
    <w:p w14:paraId="5FC76656" w14:textId="77777777" w:rsidR="00AA4055" w:rsidRPr="00AA4055" w:rsidRDefault="00AA4055" w:rsidP="00AA4055">
      <w:pPr>
        <w:rPr>
          <w:sz w:val="20"/>
          <w:szCs w:val="20"/>
        </w:rPr>
      </w:pPr>
      <w:r>
        <w:t>ఈ విభాగం, ప్రయాణాల అంతటా పరీక్షా సమయంలో (దశ 5) కనిపించే 40 సంఖ్య యొక్క ప్రాముఖ్యతను సరదాగా అన్వేషిస్తుంది. ఇది దశల మధ్య సంబంధాలను సూచిస్తుంది మరియు లేఖనాలలో సంఖ్యల ప్రతీకాత్మక ఉపయోగంపై మననం చేసుకోవడానికి ప్రోత్సహిస్తుంది.</w:t>
      </w:r>
    </w:p>
    <w:p w14:paraId="7FADD02C" w14:textId="77777777" w:rsidR="00AA4055" w:rsidRPr="00AA4055" w:rsidRDefault="00AA4055" w:rsidP="0056079C">
      <w:pPr>
        <w:pStyle w:val="Heading1"/>
      </w:pPr>
      <w:r>
        <w:t>ముగింపు</w:t>
      </w:r>
    </w:p>
    <w:p w14:paraId="4A182D82" w14:textId="77777777" w:rsidR="00AA4055" w:rsidRPr="00AA4055" w:rsidRDefault="00AA4055" w:rsidP="00AA4055">
      <w:pPr>
        <w:rPr>
          <w:sz w:val="20"/>
          <w:szCs w:val="20"/>
        </w:rPr>
      </w:pPr>
      <w:r>
        <w:t>ఈ నాలుగు ప్రయాణాలను అనుసంధానించడం ద్వారా, విశ్రాంతి మరియు విమోచన కొరకు దేవుని ప్రణాళిక యొక్క ప్రధాన కథనాన్ని మనం చూడగలం. సృష్టి నుండి విశ్వాసి ప్రయాణం వరకు, ప్రతి దశ అంతిమ విశ్రాంతి వైపు ఒక అడుగును ప్రతిబింబిస్తుంది. ఈ ప్రయాణాల మధ్య ఉన్న సారూప్యతలు, బైబిల్ చరిత్ర అంతటా దేవుని ఉద్దేశ్యం యొక్క స్థిరత్వాన్ని నొక్కి చెబుతూ, ఆ విశ్రాంతిలో ప్రవేశించడానికి ప్రయత్నించమని మనల్ని ఆహ్వానిస్తున్నాయి. హెబ్రీయులు 4:11 (NASB)లో ఈ విధంగా ప్రోత్సహించబడింది: &amp;quot;కాబట్టి, అవిధేయత అనే అదే ఉదాహరణను అనుసరించడం ద్వారా ఎవరూ పడిపోకుండా, ఆ విశ్రాంతిలో ప్రవేశించడానికి మనం శ్రద్ధగా ఉందాం.&amp;quot;</w:t>
      </w:r>
    </w:p>
    <w:p w14:paraId="5AA88265" w14:textId="6358DAD9" w:rsidR="00AA4055" w:rsidRDefault="00420FBF" w:rsidP="0056079C">
      <w:pPr>
        <w:pStyle w:val="Heading1"/>
      </w:pPr>
      <w:r>
        <w:t>అనుబంధం:</w:t>
      </w:r>
    </w:p>
    <w:p w14:paraId="457D1FE9" w14:textId="1204C26F" w:rsidR="00420FBF" w:rsidRDefault="00420FBF">
      <w:pPr>
        <w:rPr>
          <w:sz w:val="20"/>
          <w:szCs w:val="20"/>
        </w:rPr>
      </w:pPr>
      <w:r>
        <w:t>ప్రతి దశలో సాధ్యమయ్యే అధ్యయనాలు. మీరు హెబ్రీయులు 6:1-2ని పరిశీలించి, వీటిని “ప్రాథమిక బోధనలు”గా పరిగణించవచ్చో లేదో అంచనా వేయవచ్చు.</w:t>
      </w:r>
    </w:p>
    <w:p w14:paraId="5B75B640" w14:textId="1881C00C" w:rsidR="004C65A4" w:rsidRDefault="7F0FE7C9" w:rsidP="004C65A4">
      <w:pPr>
        <w:rPr>
          <w:sz w:val="20"/>
          <w:szCs w:val="20"/>
        </w:rPr>
      </w:pPr>
      <w:r>
        <w:t>దశ 0: దేవుని అన్వేషణ, దేవుని వాక్యం, మెస్సీయ ప్రవచనం, మార్గం</w:t>
      </w:r>
    </w:p>
    <w:p w14:paraId="4951054F" w14:textId="1BFFFD37" w:rsidR="004C65A4" w:rsidRDefault="7F0FE7C9" w:rsidP="3DF68BCA">
      <w:pPr>
        <w:rPr>
          <w:sz w:val="20"/>
          <w:szCs w:val="20"/>
        </w:rPr>
      </w:pPr>
      <w:r>
        <w:t>మొదటి దశ: విశ్వాసం, విధేయత, కృప, సిలువ సందేశం, పాత నిబంధన, కొత్త నిబంధన, యోమ్ కిప్పూర్</w:t>
      </w:r>
    </w:p>
    <w:p w14:paraId="75002500" w14:textId="5BF90281" w:rsidR="00BB2A4C" w:rsidRDefault="00BB2A4C">
      <w:pPr>
        <w:rPr>
          <w:sz w:val="20"/>
          <w:szCs w:val="20"/>
        </w:rPr>
      </w:pPr>
      <w:r>
        <w:t>దశ 2: పాపం, పాపం2, పశ్చాత్తాపం</w:t>
      </w:r>
    </w:p>
    <w:p w14:paraId="7442A594" w14:textId="0DDBC665" w:rsidR="00D72382" w:rsidRDefault="00D72382">
      <w:pPr>
        <w:rPr>
          <w:sz w:val="20"/>
          <w:szCs w:val="20"/>
        </w:rPr>
      </w:pPr>
      <w:r>
        <w:t>దశ 3: బాప్తిస్మం</w:t>
      </w:r>
    </w:p>
    <w:p w14:paraId="72F29451" w14:textId="678E510D" w:rsidR="00D72382" w:rsidRDefault="00D72382">
      <w:pPr>
        <w:rPr>
          <w:sz w:val="20"/>
          <w:szCs w:val="20"/>
        </w:rPr>
      </w:pPr>
      <w:r>
        <w:t>దశ 4: పరిశుద్ధాత్మ</w:t>
      </w:r>
    </w:p>
    <w:p w14:paraId="566C01FB" w14:textId="3EEEACED" w:rsidR="00225E72" w:rsidRDefault="00225E72">
      <w:pPr>
        <w:rPr>
          <w:sz w:val="20"/>
          <w:szCs w:val="20"/>
        </w:rPr>
      </w:pPr>
      <w:r>
        <w:t>దశ 5: సహవాసం, శిష్యరికం, సంఘం, మతభ్రష్టత్వం, మతభ్రష్టత్వం2</w:t>
      </w:r>
    </w:p>
    <w:p w14:paraId="3D7198F0" w14:textId="013C26AF" w:rsidR="00225E72" w:rsidRDefault="5DF2330D">
      <w:pPr>
        <w:rPr>
          <w:sz w:val="20"/>
          <w:szCs w:val="20"/>
        </w:rPr>
      </w:pPr>
      <w:r>
        <w:t>దశ 6: తీర్పు.</w:t>
      </w:r>
    </w:p>
    <w:p w14:paraId="7F59ABAC" w14:textId="76FAEE9E" w:rsidR="0056079C" w:rsidRDefault="6FBEDA83">
      <w:pPr>
        <w:rPr>
          <w:sz w:val="20"/>
          <w:szCs w:val="20"/>
        </w:rPr>
      </w:pPr>
      <w:r>
        <w:t>దశ 7: ఏడు దశలు</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