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సమగ్ర పత్రం: కేవలం బైబిల్ ప్రకారం సువార్త మరియు క్రొత్త నిబంధన క్రైస్తవ్యం మధ్య వైరుధ్యాలు</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ప్రొటెస్టంట్ క్రైస్తవ్యంలోని ఒక విస్తృత ఆధునిక ఉద్యమమైన ఎవాంజెలికల్ చర్చి, వ్యక్తిగత మార్పు, బైబిల్ అధికారం, సువార్త ప్రచారం, మరియు తరచుగా లేఖనాల సంప్రదాయబద్ధమైన వ్యాఖ్యానానికి ప్రాధాన్యత ఇస్తుంది. 20వ శతాబ్దంలో పునరుజ్జీవనాలు, మిషన్లు, మరియు ఆధునికవాదానికి ప్రతిస్పందనల ద్వారా ప్రముఖంగా ఉద్భవించిన ఇది, వ్యక్తిగత విశ్వాస అనుభవాలకు, సిద్ధాంత స్వచ్ఛతకు, మరియు సాంస్కృతిక భాగస్వామ్యానికి ప్రాధాన్యత ఇస్తుంది. అయితే, ప్రకటన గ్రంథం 2-3లో ప్రస్తావించబడిన ఏడు సంఘాలతో పోల్చినప్పుడు, ఎవాంజెలికల్ చర్చి లావోదికేయలోని సంఘాన్ని (ప్రకటన 3:14-22) చాలా దగ్గరగా పోలి ఉంటుంది. ఈ పోలిక కేవలం బైబిల్ వర్ణనల నుండి మాత్రమే తీసుకోబడింది, ఇది ఆధ్యాత్మిక స్థితి మరియు హెచ్చరికలలోని సారూప్యతలను హైలైట్ చేస్తుంది.</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లవోదికేయ సంఘం &amp;quot;వెచ్చగాను, చల్లగాను లేనిదిగాను&amp;quot; (ప్రకటన 3:16) వర్ణించబడింది. అది ఆత్మసంతృప్తితో, నిర్లక్ష్యంగా ఉంటూ, &amp;quot;నేను ధనవంతుడను; నేను ఐశ్వర్యము సంపాదించితిని, నాకు ఏదియు అక్కరలేదు&amp;quot; (ప్రకటన 3:17) అని చెప్పుకుంటుంది. అయినప్పటికీ, యేసు దానిని &amp;quot;దీనస్థితిలో ఉన్నవారు, జాలిపడదగినవారు, దరిద్రులు, గ్రుడ్డివారు మరియు దిగంబరులు&amp;quot; అని గద్దించి, &amp;quot;అగ్నిలో శుద్ధి చేయబడిన బంగారాన్ని&amp;quot; (నిజమైన ఆత్మీయ సంపద), &amp;quot;ధరించుటకు తెల్లని వస్త్రాలను&amp;quot; (నీతి), మరియు &amp;quot;మీ కన్నులకు పూసుకొనుటకు లేపనాన్ని&amp;quot; (వివేచన) కొనమని ప్రోత్సహించాడు. ఇది ఆధునిక సువార్తవాదం యొక్క సంభావ్య లోపాలను ప్రతిబింబిస్తుంది: భౌతిక విజయం, పెద్ద సంఘాలు మరియు కార్యక్రమాల వృద్ధిపై దృష్టి పెట్టడం వలన ఆత్మీయ ఉదాసీనత, క్రీస్తుపై ఆధారపడటం కంటే ఆత్మవిశ్వాసం, మరియు పైకి కనిపించే శ్రేయస్సు మధ్య లోతైన అవసరాల పట్ల అంధత్వం వంటివి పెరుగుతాయి. లవోదికియా వలె, సువార్తికులు కూడా అంతర్గత స్తబ్దతకు గురయ్యే ప్రమాదం ఉన్నప్పటికీ, బాహ్య కార్యకలాపాలకు (ఉదాహరణకు, కార్యక్రమాలు, మీడియా) ప్రాధాన్యత ఇవ్వవచ్చు. ఇది &amp;quot;తీవ్రంగా పశ్చాత్తాపపడండి&amp;quot; (ప్రకటన 3:19) మరియు సన్నిహిత సహవాసానికి ద్వారం తెరవండి (ప్రకటన 3:20) అనే యేసు పిలుపును ప్రతిధ్వనిస్తుంది. ఈ పోలిక ఒక బైబిలు సంబంధమైన హెచ్చరికగా పనిచేస్తుంది, ఖండనగా కాదు. ఇది సువార్తికులకు తీవ్రమైన, వినయమైన విశ్వాసం కోసం క్రొత్త నిబంధన ఇచ్చిన పిలుపును పాటించమని గుర్తుచేస్తుంది.</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కొత్త నిబంధనలో వర్ణించబడిన తొలి సంఘ నమూనా నుండి కొన్ని సువార్తిక పద్ధతులు, నిర్మాణాలు మరియు ప్రాధాన్యతలు ఎలా విభిన్నంగా ఉన్నాయో ఈ పత్రం పరిశీలిస్తుంది. సువార్తికవాదం లేఖనాలకు అనుగుణంగా ఉండటానికి ప్రయత్నిస్తున్నప్పటికీ, చారిత్రక మరియు సాంస్కృతిక పరిణామాలు కొత్త నిబంధన నమూనాలకు విరుద్ధమైన అంశాలను ప్రవేశపెట్టాయి. ఈ విశ్లేషణ స్పష్టత కోసం ఉప అంశాలతో, విషయాల వారీగా వ్యవస్థీకరించబడింది మరియు ప్రత్యక్ష బైబిల్ సూచనల ద్వారా బలపరచబడింది.</w:t>
      </w:r>
    </w:p>
    <w:p w14:paraId="676B8DE1" w14:textId="77777777" w:rsidR="00AE5104" w:rsidRPr="00AE5104" w:rsidRDefault="00AE5104" w:rsidP="00680304">
      <w:pPr>
        <w:pStyle w:val="Heading1"/>
      </w:pPr>
      <w:r>
        <w:t>1. చర్చి నాయకత్వం మరియు అధికారం: క్రమానుగత వృత్తి నైపుణ్యం వర్సెస్ బహువచన, ఆత్మచే అభిషేకించబడిన పెద్దరికం</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ఎవాంజెలికల్ చర్చిలలో తరచుగా ఒకే సీనియర్ పాస్టర్, సెమినరీలో శిక్షణ పొందిన నిపుణులు మరియు జీతభత్యాలు తీసుకునే సిబ్బందితో కూడిన పై నుండి క్రిందికి సాగే నిర్మాణం ఉంటుంది, ఇది అధికారం కేంద్రీకృతమయ్యే చోట మతగురువులు మరియు సామాన్య భక్తుల మధ్య విభజనను సృష్టిస్తుంది.</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క్రొత్త నిబంధన వ్యత్యాసం: క్రొత్త నిబంధన ప్రతి స్థానిక సంఘములో అనేకమంది పెద్దలు (అధ్యక్షులు) పంచుకునే నాయకత్వాన్ని ప్రోత్సహిస్తుంది. వీరిని అధికారిక విద్య లేదా బిరుదుల ఆధారంగా కాకుండా, శీలం మరియు పరిపక్వత ఆధారంగా ఎన్నుకుంటారు. తీతు 1:5 బహువచన భాషను ఉపయోగిస్తూ, &amp;quot;ప్రతి పట్టణములోను పెద్దలను నియమించుడి&amp;quot; అని ఆజ్ఞాపిస్తుంది. అపొస్తలుల కార్యములు 14:23, &amp;quot;వారు ప్రతి సంఘములోను వారికొరకు పెద్దలను నియమించిరి&amp;quot; అని తెలియజేస్తుంది. 1 తిమోతి 3:1-7 మరియు తీతు 1:6-9, విద్యా అర్హతల గురించి ప్రస్తావించకుండా, &amp;quot;నిందకు అతీతంగా ఉండటం,&amp;quot; సొంత ఇంటిని చక్కబెట్టుకోవడం, మరియు ఆతిథ్యం వంటి అర్హతలను నొక్కి చెబుతున్నాయి. ఈ సమానత్వ నమూనా ఇతరులపై పెత్తనం చెలాయించడాన్ని నివారిస్తుంది, 1 పేతురు 5:3లో హెచ్చరించినట్లుగా: &amp;quot;మీకు అప్పగించబడిన వారిపై పెత్తనం చెలాయించకుండా, మందకు మాదిరిగా ఉండండి.&amp;quot;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మరింత వైరుధ్యం: సువార్తికులు ప్రముఖ పాస్టర్లను లేదా తెగల అధికార శ్రేణులను ఉన్నత స్థానంలో ఉంచవచ్చు, ఇది మత్తయి 20:25-28లో యేసు బోధించిన దానికి విరుద్ధం: &amp;quot;అన్యజనుల అధిపతులు వారి మీద పెత్తనం చేస్తారని మీకు తెలుసు... మీ విషయంలో అలా కాదు. దానికి బదులుగా, మీలో గొప్పవాడు కావాలనుకునేవాడు మీ సేవకుడిగా ఉండాలి.&amp;quot;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అంతరార్థం: 3 యోహాను 9-10 వంటి కొత్త నిబంధన విమర్శలలో చూసినట్లుగా, ఇది అనియంత్రిత అధికారానికి దారితీయవచ్చు, అక్కడ డియోట్రెఫెస్ అసమ్మతివాదులను అణచివేసి, వెలివేస్తాడు.</w:t>
      </w:r>
    </w:p>
    <w:p w14:paraId="0C7FB4AB" w14:textId="77777777" w:rsidR="00AE5104" w:rsidRPr="00AE5104" w:rsidRDefault="00AE5104" w:rsidP="00680304">
      <w:pPr>
        <w:pStyle w:val="Heading1"/>
      </w:pPr>
      <w:r>
        <w:t>2. చర్చి సమావేశాలు: ప్రదర్శన-ఆధారిత సేవలు vs. పరస్పర చర్య, ప్రతి-సభ్యుని భాగస్వామ్యం</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ఆధునిక సువార్త ఆరాధన తరచుగా ఒక సంగీత కచేరీ లేదా ఉపన్యాసాన్ని పోలి ఉంటుంది, ఇందులో నిష్క్రియ ప్రేక్షకులు, వృత్తిపరమైన సంగీతకారులు మరియు ముందుగా రాసుకున్న ప్రసంగాలు ఉంటాయి, ఇవి సహజసిద్ధమైన స్పందనను పరిమితం చేస్తాయి.</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క్రొత్త నిబంధనలో వ్యత్యాసం: కూడికలు భాగస్వామ్యయుతంగా ఉండేవి, విశ్వాసులందరూ క్షేమాభివృద్ధి కొరకు తమ వంతు సహకారం అందించేవారు. 1 కొరింథీయులు 14:26 ఇలా చెబుతోంది, &amp;quot;మీరు కూడి వచ్చినప్పుడు, మీలో ప్రతి ఒక్కరికి ఒక కీర్తన, లేదా ఒక ఉపదేశ వాక్యము, ఒక ప్రత్యక్షత, ఒక భాష లేదా దాని అర్థము ఉండాలి. సంఘము కట్టబడునట్లుగా ప్రతిదీ చేయబడాలి.&amp;quot; కొలొస్సియులు 3:16 ఇలా ప్రోత్సహిస్తుంది, &amp;quot;మీరు ఆత్మ సంబంధమైన కీర్తనలు, స్తుతిగీతాలు మరియు పాటల ద్వారా సంపూర్ణ జ్ఞానంతో ఒకరికొకరు బోధిస్తూ, హెచ్చరిస్తూ ఉన్నప్పుడు, క్రీస్తు సందేశం మీ మధ్య సమృద్ధిగా నివసించుగాక.&amp;quot;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మరింత భిన్నత్వం: క్రొత్త నిబంధనలో సంభాషణ మరియు ప్రశ్నలు ఉన్నాయి, ఉదాహరణకు అపొస్తలుల కార్యములు 20:7లో పౌలు చర్చా రీతిలో (గ్రీకు: డైలెగోమై) &amp;quot;చాలాసేపు మాట్లాడాడు&amp;quot;. ఇది సువార్త ప్రచారకుల ఏకపక్ష సంభాషణకు భిన్నంగా ఉంది, మత్తయి 23:8-10లో యేసు అధికార పదవులను గద్దించడాన్ని ఇది ప్రతిధ్వనిస్తుంది: &amp;quot;అయితే మీరు &amp;#39;రబ్బీ&amp;#39; అని పిలువబడకూడదు, ఎందుకంటే మీకు ఒకే బోధకుడు ఉన్నాడు, మరియు మీరందరూ సహోదరులు.&amp;quot;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అంతరార్థం: ఎఫెసీయులు 4:11-16 వచనాలకు విరుద్ధంగా, నిష్క్రియ పద్ధతులు ఆత్మీయ వరాలను అణచివేయగలవు, ఎందుకంటే ఆ వచనాల ప్రకారం సన్నద్ధులైన పరిశుద్ధులు సంఘ వృద్ధి కొరకు పరిచర్య కార్యాన్ని చేస్తారు.</w:t>
      </w:r>
    </w:p>
    <w:p w14:paraId="15CC804E" w14:textId="77777777" w:rsidR="00AE5104" w:rsidRPr="00AE5104" w:rsidRDefault="00AE5104" w:rsidP="00680304">
      <w:pPr>
        <w:pStyle w:val="Heading1"/>
      </w:pPr>
      <w:r>
        <w:t>3. రక్షణ మరియు శిష్యరికం: వ్యక్తిగత &amp;quot;పాపి ప్రార్థన&amp;quot; పై దృష్టి vs. సామూహిక బాప్తిస్మం మరియు నిరంతర జీవితం</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సువార్తికులు మోక్షం కోసం తీసుకునే తాత్కాలిక వ్యక్తిగత నిర్ణయానికి లేదా ప్రార్థనకు ప్రాధాన్యత ఇస్తారు, ఇది తరచుగా సమాజంతో సంబంధం లేకుండా ఉంటుంది.</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క్రొత్త నిబంధనలోని వ్యత్యాసం: రక్షణలో తక్షణ బాప్తిస్మం మరియు సంఘంలో ఏకీకరణ ఉంటాయి. అపొస్తలుల కార్యములు 2:38-41 పశ్చాత్తాపం, బాప్తిస్మం, మరియు ఆత్మను పొందుటను, క్రొత్త విశ్వాసులు సహవాసంలో చేరడంతో ముడిపెడుతుంది (అపొస్తలుల కార్యములు 2:42-47: &amp;quot;వారు అపొస్తలుల బోధయందును, సహవాసమునందును, రొట్టె విరుచుటయందును, ప్రార్థనయందును నిమగ్నమైయుండిరి... విశ్వాసులందరూ ఏకమైరి&amp;quot;). రోమా 6:3-4 బాప్తిస్మాన్ని క్రీస్తు మరణం మరియు పునరుత్థానంతో ఐక్యతగా చిత్రీకరిస్తుంది.</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మరింత భిన్నత్వం: క్రొత్త నిబంధన నిరంతర సామూహిక శిష్యరికాన్ని నొక్కి చెబుతుంది, కానీ వివిక్త అనుభవాలను కాదు. హెబ్రీయులు 10:24-25 కూటాలను నిర్లక్ష్యం చేయవద్దని హెచ్చరిస్తుంది, మరియు గలతీయులు 6:2 ఒకరి భారాలను ఒకరు మోయాలని ఆజ్ఞాపిస్తుంది. ఇది సువార్తిక వ్యక్తివాదానికి విరుద్ధంగా ఉంటుంది, అది యాకోబు 5:16లో ఉన్నట్లుగా జవాబుదారీతనాన్ని విస్మరించవచ్చు: &amp;quot;ఒకరికొకరు మీ పాపములను ఒప్పుకొని, ఒకరికొకరు ప్రార్థన చేయుడి.&amp;quot;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అంతరార్థం: రక్షణను కేవలం ఒక ప్రార్థనకు పరిమితం చేయడం, క్రొత్త నిబంధనలోని సంపూర్ణ పరివర్తనను విస్మరించడమే అవుతుంది, 2 కొరింథీయులు 5:17లో చెప్పినట్లుగా: &amp;quot;ఎవరైనా క్రీస్తులో ఉంటే, నూతన సృష్టి వచ్చింది.&amp;quot;</w:t>
      </w:r>
    </w:p>
    <w:p w14:paraId="677EB733" w14:textId="77777777" w:rsidR="00AE5104" w:rsidRPr="00AE5104" w:rsidRDefault="00AE5104" w:rsidP="00680304">
      <w:pPr>
        <w:pStyle w:val="Heading1"/>
      </w:pPr>
      <w:r>
        <w:t>4. ఆత్మీయ వరాలు మరియు పరిశుద్ధాత్మ పాత్ర: నిరోధం లేదా పరిమితి vs. చురుకైన అన్వేషణ మరియు వినియోగం</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చాలా మంది సువార్తికులు ఆత్మవరాలను అపోస్తలుల యుగానికి లేదా వ్యక్తిగత వినియోగానికి పరిమితం చేస్తారు, లేదా వాటి కొనసాగింపును నిరాకరిస్తారు.</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కొత్త నిబంధనలో వ్యత్యాసం: వరాలు విశ్వాసులందరి కొరకు మరియు నిరంతర ఉపదేశం కొరకు ఉద్దేశించబడ్డాయి. 1 కొరింథీయులు 12:4-11 &amp;quot;సామాన్య మేలు కొరకు&amp;quot; వివిధ వరాలను (జ్ఞానం, తెలివి, విశ్వాసం, స్వస్థత, అద్భుతాలు, ప్రవచనం, భాషలు) జాబితా చేస్తుంది. 1 కొరింథీయులు 14:1, &amp;quot;ప్రేమ మార్గాన్ని అనుసరించండి మరియు ఆత్మ వరాలను, ముఖ్యంగా ప్రవచనాన్ని, ఆసక్తిగా కోరుకోండి&amp;quot; అని ఉద్బోధిస్తుంది, మరియు 14:39, &amp;quot;భాషలతో మాట్లాడటాన్ని నిషేధించవద్దు&amp;quot; అని జతచేస్తుంది. ప్రవచనం ప్రత్యేకంగా బలపరచడానికి, ప్రోత్సహించడానికి మరియు ఓదార్చడానికి ఆత్మ ప్రేరేపిత ప్రత్యక్షతను కలిగి ఉంటుంది (1 కొరింథీయులు 14:3), ఇది బోధన నుండి భిన్నమైనది మరియు సమావేశాలలో ఆకస్మిక వ్యక్తీకరణకు అవకాశం కల్పిస్తుంది (1 కొరింథీయులు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మరింత భిన్నత్వం: పరిశుద్ధాత్మ బాప్తిస్మం అనేది మారుమనస్సు పొందిన తర్వాత లభించే ఒక ప్రత్యేకమైన సాధికారత (అపొస్తలుల కార్యములు 8:14-17; 19:1-6), ఇది మారుమనస్సు మరియు ఆత్మతో నింపబడటాన్ని సువార్తికులు విలీనం చేయడానికి విరుద్ధంగా ఉంది. రోమా 12:6-8 వరాలను వాటి నిష్పత్తి ప్రకారం ఉపయోగించమని ప్రోత్సహిస్తుంది, ప్రవచనం చెప్పడానికి వివేచన అవసరం (1 థెస్సలొనీకయులు 5:19-21: &amp;quot;ఆత్మను ఆర్పివేయవద్దు. ప్రవచనాలను తృణీకరించవద్దు, వాటన్నిటినీ పరీక్షించండి&amp;quot;).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అంతరార్థం: అణచివేత శరీర పనితీరుకు ఆటంకం కలిగిస్తుంది, ఇది ప్రవచనం వంటి వరాలను ప్రతి విశ్వాసి వెంబడించి, ఉపయోగించుకోవాలని క్రొత్త నిబంధన పిలుపునివ్వడానికి విరుద్ధం.</w:t>
      </w:r>
    </w:p>
    <w:p w14:paraId="0431E332" w14:textId="77777777" w:rsidR="00AE5104" w:rsidRPr="00AE5104" w:rsidRDefault="00AE5104" w:rsidP="00680304">
      <w:pPr>
        <w:pStyle w:val="Heading1"/>
      </w:pPr>
      <w:r>
        <w:t>5. విశ్వాసం మరియు క్రియలు: &amp;quot;కేవలం విశ్వాసం&amp;quot;పై అతిగా నొక్కి చెప్పడం vs. క్రియల ద్వారా ప్రదర్శించబడే సమగ్ర విశ్వాసం</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సంస్కరణ వేదాంతం నుండి స్ఫూర్తి పొందిన ఎవాంజెలికల్స్, తరచుగా విశ్వాసాన్ని కర్మల నుండి వేరు చేస్తారు, కర్మలను కేవలం సాక్ష్యంగా మాత్రమే పరిగణిస్తారు.</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కొత్త నిబంధనలోని వ్యత్యాసం: విశ్వాసం మరియు క్రియలు విడదీయరానివి. యాకోబు 2:17-26 ఇలా నొక్కి చెబుతోంది, &amp;quot;క్రియలు లేని విశ్వాసం మృతమైనది... ఒక వ్యక్తి కేవలం విశ్వాసం వలన కాక, తాను చేసే క్రియల వలన నీతిమంతుడుగా ఎంచబడతాడు.&amp;quot; మత్తయి 7:21 ఇలా హెచ్చరిస్తోంది, &amp;quot;ప్రభూ, ప్రభూ అని నన్ను పిలిచే ప్రతి ఒక్కరూ పరలోక రాజ్యంలో ప్రవేశించరు, నా తండ్రి చిత్తాన్ని నెరవేర్చేవాడు మాత్రమే ప్రవేశిస్తాడు.&amp;quot;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మరింత భిన్నత్వం: తీర్పులో క్రియలు కూడా ఉంటాయి (రోమీయులు 2:6-8: దేవుడు &amp;quot;ప్రతి ఒక్కరికి వారు చేసినదాని చొప్పున ప్రతిఫలం ఇస్తాడు&amp;quot;; ప్రకటన 20:12-13: &amp;quot;వారు చేసినదాని చొప్పున&amp;quot; తీర్పు తీర్చబడ్డారు). ఇది ఎఫెసీయులు 2:8-10తో సమతుల్యం అవుతుంది: మంచి క్రియల కొరకు కృప ద్వారా రక్షించబడ్డారు.</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అంతరార్థం: క్రియలను తక్కువ చేసి చూడటం నియమ వ్యతిరేకతకు దారితీస్తుంది, ఇది యోహాను 14:15కు విరుద్ధం: &amp;quot;మీరు నన్ను ప్రేమిస్తే, నా ఆజ్ఞలను పాటించండి.&amp;quot;</w:t>
      </w:r>
    </w:p>
    <w:p w14:paraId="154FE071" w14:textId="77777777" w:rsidR="00AE5104" w:rsidRPr="00AE5104" w:rsidRDefault="00AE5104" w:rsidP="00680304">
      <w:pPr>
        <w:pStyle w:val="Heading1"/>
      </w:pPr>
      <w:r>
        <w:t>6. బైబిల్ వ్యాఖ్యానం మరియు అధికారం: కఠినమైన దోషరహితత్వం వర్సెస్ క్రీస్తు-కేంద్రీకృత ప్రగతిశీల ప్రకటన</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సువార్తికులు తరచుగా క్రొత్త నిబంధన నెరవేర్పును అంగీకరించకుండా, పాత మరియు క్రొత్త నిబంధనలను సమానంగా పరిగణిస్తూ, సంపూర్ణ దోషరహితత్వాన్ని వర్తింపజేస్తారు.</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కొత్త నిబంధనతో వ్యత్యాసం: యేసు పాత నిబంధనను క్రమంగా పునర్వ్యాఖ్యానించాడు. మత్తయి 5:17-48 ధర్మశాస్త్రాన్ని నెరవేరుస్తూ, ఆజ్ఞలను ఉన్నత స్థాయికి తీసుకువెళ్ళింది (ఉదాహరణకు, &amp;quot;ఇలా చెప్పబడుట మీరు వినియున్నారు... అయినను నేను మీతో చెప్పుచున్నాను&amp;quot;). హెబ్రీయులు 7:18-19 మునుపటి నియమాన్ని &amp;quot;బలహీనమైనదియు నిష్ప్రయోజనమైనదియునైనది&amp;quot; అని ప్రకటిస్తూ, ఒక శ్రేష్ఠమైన నిరీక్షణను పరిచయం చేసింది.</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మరింత భిన్నత్వం: క్రొత్త నిబంధన అక్షరానికి మరియు ఆత్మకు మధ్య వ్యత్యాసాన్ని చూపుతుంది (2 కొరింథీయులు 3:6: &amp;quot;అక్షరం చంపుతుంది, కానీ ఆత్మ జీవాన్ని ఇస్తుంది&amp;quot;). గలతీయులు 3:23-25 క్రీస్తు వచ్చేవరకు ధర్మశాస్త్రాన్ని ఒక సంరక్షకుడిగా చూస్తుంది.</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అంతరార్థం: పురోగతిని విస్మరించడం ధర్మశాస్త్రవాదానికి దారితీయవచ్చు, ఇది కొలొస్సయులు 2:16-17కి విరుద్ధం: క్రీస్తును సూచించే నీడలు.</w:t>
      </w:r>
    </w:p>
    <w:p w14:paraId="48E372FE" w14:textId="77777777" w:rsidR="00AE5104" w:rsidRPr="00AE5104" w:rsidRDefault="00AE5104" w:rsidP="00680304">
      <w:pPr>
        <w:pStyle w:val="Heading1"/>
      </w:pPr>
      <w:r>
        <w:t>7. దోషం మరియు విభజనకు ప్రతిస్పందన: సంఘాలు మారడం లేదా చీలిక vs. సహనంతో కూడిన వాదన మరియు ఐక్యత</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ఎవాంజెలికల్స్ తరచుగా విభేదాల కారణంగా విడిపోతారు లేదా విడిపోయి, కొత్త సమూహాలను ఏర్పరుస్తారు.</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కొత్త నిబంధనలోని వ్యత్యాసం: ఓర్పుతో సమస్యలను అంతర్గతంగా పరిష్కరించుకోండి. ప్రకటన గ్రంథం 2-3 లోపభూయిష్టమైన సంఘాలను విమర్శిస్తుంది, కానీ అంతర్గతంగా పశ్చాత్తాపపడమని పిలుపునిస్తుంది (ఉదాహరణకు, థైయతీర యెజెబెలును సహించినప్పటికీ, ప్రేమ కారణంగా ప్రశంసించబడింది). యూదా 3 విశ్వాసం కొరకు పోరాడమని ప్రోత్సహిస్తుంది, మరియు 2 తిమోతి 2:24-25 సౌమ్యమైన దిద్దుబాటును బోధిస్తుంది.</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మరింత భిన్నత్వం: ఐక్యత అత్యంత ప్రాధాన్యమైనది (యోహాను 17:20-23: &amp;quot;వారు ఏకమై యుండవలెను&amp;quot;). ఎఫెసీయులకు 4:3: &amp;quot;ఆత్మ ఐక్యతను కాపాడుటకు ప్రతీ ప్రయత్నం చేయండి.&amp;quot;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అంతరార్థం: విచ్ఛిన్నం ఫిలిప్పీయులు 1:27కి విరుద్ధం: &amp;quot;విశ్వాసం కొరకు ఏకమై పోరాడుట.&amp;quot;</w:t>
      </w:r>
    </w:p>
    <w:p w14:paraId="67321F83" w14:textId="77777777" w:rsidR="00AE5104" w:rsidRPr="00AE5104" w:rsidRDefault="00AE5104" w:rsidP="00680304">
      <w:pPr>
        <w:pStyle w:val="Heading1"/>
      </w:pPr>
      <w:r>
        <w:t>8. మిషన్ మరియు సువార్త ప్రకటన: వ్యక్తిగత సువార్త దృష్టి vs. సంపూర్ణ రాజ్య పురోగతి</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సువార్తికులు ఆత్మలను గెలుచుకోవడం మరియు పరలోకానికి చేరడం వంటి సందేశాలకు ప్రాధాన్యతనిస్తూ, తరచుగా సామాజిక న్యాయాన్ని నిర్లక్ష్యం చేస్తారు.</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కొత్త నిబంధనలోని వ్యత్యాసం: యేసు రాజ్యాన్ని సమగ్రంగా ప్రకటిస్తాడు (మార్కు 1:15: &amp;quot;దేవుని రాజ్యం సమీపించింది&amp;quot;). లూకా 4:18-19లో పేదలకు శుభవార్త, ఖైదీలకు విడుదల, అంధులకు చూపు వంటివి ఉన్నాయి.</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మరింత భిన్నత్వం: అపొస్తలుల కార్యములు 4:32-35 ఆర్థిక పంపిణీని చూపిస్తుంది, మరియు యాకోబు 1:27 అనాథలు మరియు విధవరాండ్రను చూసుకోవడమే మతం అని నిర్వచిస్తుంది.</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అంతరార్థం: సంకుచిత దృష్టి మత్తయి 25:31-46ను విస్మరిస్తుంది: కరుణా కార్యాల ద్వారా తీర్పు.</w:t>
      </w:r>
    </w:p>
    <w:p w14:paraId="259D5A55" w14:textId="77777777" w:rsidR="00AE5104" w:rsidRPr="00AE5104" w:rsidRDefault="00AE5104" w:rsidP="00680304">
      <w:pPr>
        <w:pStyle w:val="Heading1"/>
      </w:pPr>
      <w:r>
        <w:t>9. సంపద మరియు శ్రేయస్సు: భౌతికవాదాన్ని అంగీకరించడం వర్సెస్ సంపదకు వ్యతిరేకంగా హెచ్చరికలు</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కొంతమంది ఇవాంజెలికల్స్ శ్రేయస్సు సిద్ధాంతాన్ని లేదా సంపదలో సౌకర్యాన్ని స్వీకరిస్తారు.</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కొత్త నిబంధనలో వ్యత్యాసం: యేసు సంపద వల్ల కలిగే ప్రమాదాల గురించి హెచ్చరిస్తున్నాడు (మత్తయి 19:23-24: ధనవంతులు రాజ్యంలో ప్రవేశించడం కష్టం; 1 తిమోతి 6:9-10: డబ్బుపై ప్రేమ చెడుకు మూలం).</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మరింత భిన్నత్వం: అపొస్తలుల కార్యములు 2:44-45: విశ్వాసులు పేదలకు సహాయం చేయడానికి తమ ఆస్తులను అమ్ముకున్నారు.</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అంతరార్థం: ఆత్మసంతృప్తి లావోదికేయ యొక్క ఆత్మసంతృప్తిని ప్రతిధ్వనిస్తుంది (ప్రకటన 3:17).</w:t>
      </w:r>
    </w:p>
    <w:p w14:paraId="54EA515B" w14:textId="1B60C1D0" w:rsidR="00AE5104" w:rsidRPr="00AE5104" w:rsidRDefault="00AE5104" w:rsidP="00680304">
      <w:pPr>
        <w:pStyle w:val="Heading1"/>
      </w:pPr>
      <w:r>
        <w:t>10. అంత్యకాల సిద్ధాంతం: శ్రమలకు ముందు ఎత్తబడటానికే ప్రాధాన్యత vs. శ్రమల ద్వారా సహించడం</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సువార్తికులు తరచుగా శ్రమల నుండి తప్పించుకోవడాన్ని బోధిస్తారు.</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కొత్త నిబంధనలో వ్యత్యాసం: విశ్వాసులు శ్రమలను సహిస్తారు (మత్తయి 24:29-31: శ్రమల తరువాత సమకూర్చబడుట; ప్రకటన 7:14: మహాశ్రమ నుండి పరిశుద్ధులు).</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మరింత భిన్నత్వం: 2 థెస్సలొనీకయులు 2:1-3: విశ్వాసభ్రష్టత్వం మరియు అక్రమమైన వ్యక్తి వచ్చేవరకు సమావేశం లేదు.</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అంతరార్థం: వాస్తవికత నుండి పలాయనం పట్టుదలను నిరుత్సాహపరుస్తుంది (యాకోబు 1:12).</w:t>
      </w:r>
    </w:p>
    <w:p w14:paraId="0BB63B3B" w14:textId="6B13CBB7" w:rsidR="00AE5104" w:rsidRPr="00AE5104" w:rsidRDefault="00AE5104" w:rsidP="00680304">
      <w:pPr>
        <w:pStyle w:val="Heading1"/>
      </w:pPr>
      <w:r>
        <w:t>11. రాజకీయ ప్రమేయం: అధికారంతో పొత్తు vs. రాజ్య విభజన</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సువార్తికులు రాజకీయ పలుకుబడిని కోరుకోవచ్చు.</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కొత్త నిబంధనలో వ్యత్యాసం: యేసు రాజ్యం &amp;quot;ఈ లోక సంబంధమైనది కాదు&amp;quot; (యోహాను 18:36). రోమా 13:1-7 అధికారులకు లోబడి ఉంటుంది కానీ దేవునికి ప్రాధాన్యత ఇస్తుంది (అపొస్తలుల కార్యములు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మరింత భిన్నత్వం: 2 కొరింథీయులు 6:14-17: అవిశ్వాసులతో కాడి కట్టవద్దు.</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అంతరార్థం: రాజీ పడటం విగ్రహారాధనకు దారితీస్తుంది (ప్రకటన గ్రంథం 13 హెచ్చరికలు).</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తిరిగి సంకలనం చేయబడిన ఈ పత్రం, సంఘం, ఆత్మపై ఆధారపడటం (స్పష్టం చేయబడిన ప్రవచన వరాలతో సహా), మరియు సంపూర్ణ విధేయత అనే క్రొత్త నిబంధన ప్రాధాన్యతలను ప్రముఖంగా చూపిస్తూ, వాటికి అనుగుణంగా నడుచుకోవాలని ప్రోత్సహిస్తుంది.</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