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திருச்சபைக்கு ஓர் எச்சரிக்கை: நவீன கோட்பாட்டு வேறுபாடுகளில் தியத்தீராவின் எதிரொலிகள்</w:t>
      </w:r>
    </w:p>
    <w:p w14:paraId="7AB9E334" w14:textId="77777777" w:rsidR="00D20EDF" w:rsidRDefault="00D20EDF" w:rsidP="00D20EDF">
      <w:pPr>
        <w:pStyle w:val="Heading1"/>
      </w:pPr>
      <w:r>
        <w:t>அறிமுகம்</w:t>
      </w:r>
    </w:p>
    <w:p w14:paraId="1CD38F71" w14:textId="77777777" w:rsidR="00D20EDF" w:rsidRDefault="00D20EDF" w:rsidP="00D20EDF">
      <w:r>
        <w:t>வெளிப்படுத்தல் புத்தகத்தில், இயேசு ஆசியா மைனரில் உள்ள ஏழு சபைகளை விளித்து, பாராட்டுக்களையும், கண்டனங்களையும், மனந்திரும்புதலுக்கான அழைப்புகளையும் வழங்குகிறார். இவற்றுள், தியத்தீரா சபைக்கு அவர் அளித்த செய்தி (வெளிப்படுத்தல் 2:18–29), மோர்மோனியத்திற்கும் (மோர்மோன் புத்தகம் உட்பட) புதிய ஏற்பாட்டிற்கும் இடையிலான கோட்பாட்டு முரண்பாடுகளின் இந்தத் தொகுப்பை அறிமுகப்படுத்துவதற்கு மிகவும் பொருத்தமானதாகத் தனித்து நிற்கிறது. இயேசு, தம்மை &amp;quot;அக்கினிச் சுவாலையைப் போன்ற கண்களையும், வெண்கலத்தைப் போன்ற பாதங்களையும் உடைய தேவனுடைய குமாரன்&amp;quot; என்று விவரித்து, தியத்தீரா சபையினரின் கிரியைகள், அன்பு, சேவை, விசுவாசம் மற்றும் பொறுமைக்காக அவர்களைப் பாராட்டுகிறார்; மேலும், அவர்களுடைய &amp;quot;முந்தைய கிரியைகளைவிடப் பிந்தைய கிரியைகள் அதிகம்&amp;quot; என்றும் குறிப்பிடுகிறார். இருப்பினும், &amp;quot;தன்னைத் தீர்க்கதரிசி என்று சொல்லிக்கொள்ளும் யேசபேல் என்னும் அந்த ஸ்திரீ, என் ஊழியக்காரர்களுக்குப் பாலியல் ஒழுக்கக்கேட்டில் ஈடுபடவும், விக்கிரகங்களுக்குப் பலியிடப்பட்டவைகளை உண்ணவும் போதித்து அவர்களை வஞ்சிக்க&amp;quot; அவர்கள் சகித்துக்கொண்டதற்காக அவர்களைக் கடுமையாகக் கண்டிக்கிறார். புதிய ஏற்பாட்டு கோட்பாடுகளிலிருந்து வேறுபடும் போதனைகள் இருந்தபோதிலும், மோர்மோனிசம் ஜோசப் ஸ்மித்தை ஒரு உண்மையான தீர்க்கதரிசியாக ஏற்றுக்கொள்வதைப் போலவே, இந்தப் போலித் தீர்க்கதரிசியும் விசுவாசிகளை கோட்பாட்டு மற்றும் ஒழுக்க ரீதியான சமரசத்திற்கு வழிநடத்துகிறார்.</w:t>
      </w:r>
    </w:p>
    <w:p w14:paraId="48F9145F" w14:textId="77777777" w:rsidR="00D20EDF" w:rsidRDefault="00D20EDF" w:rsidP="00D20EDF">
      <w:r>
        <w:t>அவர்கள் மனந்திரும்பவில்லை என்றால், அவளுக்கும் அவளுடைய சீடர்களுக்கும் கடுமையான நியாயத்தீர்ப்பு வரும் என்று இயேசு எச்சரிக்கிறார். &amp;quot;நான் வரும்வரை உங்களிடம் உள்ளதைப் பற்றிக்கொள்ளுங்கள்&amp;quot; என்பதன் அவசியத்தை வலியுறுத்தி, ஜெயிக்கிறவர்களுக்கு தேசங்களின் மீதான அதிகாரம் மற்றும் விடியற்கால நட்சத்திரம் உட்பட வெகுமதிகளை வாக்களிக்கிறார். மைய சத்தியங்களைச் சிதைத்த கள்ளத் தீர்க்கதரிசன செல்வாக்குகளை நிராகரிக்க தியத்தீரா அழைக்கப்பட்டதைப் போலவே, இந்த ஆவணமும் புதிய ஏற்பாட்டின் போதுமான தன்மைக்கு அப்பாற்பட்ட கூடுதல் வெளிப்பாடுகளையும் தீர்க்கதரிசிகளையும் ஏற்றுக்கொள்வதால் எழும் முரண்பாடுகளை ஆராய்கிறது. &amp;quot;காதுள்ளவன் சபைகளுக்குச் சொல்லுகிறதைக் கேட்கக்கடவன்&amp;quot; என்ற இயேசுவின் அறிவுரைக்கு இணங்க, அத்தகைய மயக்கங்களுக்கு எதிராக விவேகத்துடன் செயல்படுமாறு இது வலியுறுத்துகிறது.</w:t>
      </w:r>
    </w:p>
    <w:p w14:paraId="29638B48" w14:textId="77777777" w:rsidR="00D20EDF" w:rsidRDefault="00D20EDF" w:rsidP="00D20EDF">
      <w:r>
        <w:t>மோர்மன் கண்ணோட்டங்கள் அவற்றின் சமநிலைக்காகப் பெயர் பெற்றவை; அவை பெரும்பாலும் இழந்த உண்மைகளின் மீட்டமைப்புகளாகக் கருதப்பட்டாலும், அவற்றின் கவனம் நேரடி வேறுபாடுகளையே முன்னிலைப்படுத்துகிறது. தொல்பொருள் கூற்றுகள் சுருக்கமாகக் குறிப்பிடப்பட்டாலும், அவற்றுக்கு முக்கியத்துவம் குறைக்கப்படுகிறது, ஏனெனில் அவை நேரடி புதிய ஏற்பாட்டுக் கோட்பாட்டு முரண்பாடுகளை விட வரலாற்றுச் சரிபார்ப்புடன் அதிகம் தொடர்புடையவை.</w:t>
      </w:r>
    </w:p>
    <w:p w14:paraId="0A95BCF5" w14:textId="77777777" w:rsidR="00D20EDF" w:rsidRDefault="00D20EDF" w:rsidP="00D20EDF">
      <w:pPr>
        <w:pStyle w:val="Heading1"/>
      </w:pPr>
      <w:r>
        <w:t>மோர்மோனிசம்/மோர்மோன் புத்தகக் கோட்பாடுகளுக்கும் புதிய ஏற்பாட்டுக் கோட்பாடுகளுக்கும் இடையிலான முரண்பாடுகளின் தொகுப்பு</w:t>
      </w:r>
    </w:p>
    <w:p w14:paraId="0CFC30F8" w14:textId="77777777" w:rsidR="00D20EDF" w:rsidRDefault="00D20EDF" w:rsidP="00D20EDF">
      <w:pPr>
        <w:pStyle w:val="Heading2"/>
      </w:pPr>
      <w:r>
        <w:t>1. கடவுளின் இயல்பு (ஏகதெய்வக் கொள்கை எதிர் பன்மைத் தெய்வக் கொள்கை)</w:t>
      </w:r>
    </w:p>
    <w:p w14:paraId="37820BDD" w14:textId="77777777" w:rsidR="00D20EDF" w:rsidRDefault="00D20EDF" w:rsidP="00D20EDF">
      <w:r>
        <w:t>புதிய ஏற்பாட்டுக் கோட்பாடு: புதிய ஏற்பாடு கடுமையான ஏகதெய்வக் கொள்கையை—அதாவது, ஒரே ஒரு கடவுளை—உறுதிப்படுத்துகிறது. உதாரணமாக, 1 தீமோத்தேயு 2:5 மற்றும் யோவான் 1:1 ஆகிய வசனங்களில், கிரேக்க மூல உரையானது &amp;quot;ஒரே கடவுள்&amp;quot; என்பதை வலியுறுத்துகிறது; பல கடவுள்களுக்கோ அல்லது கடவுள் நிலையை நோக்கிய முன்னேற்றத்திற்கோ அதில் இடமில்லை.</w:t>
      </w:r>
    </w:p>
    <w:p w14:paraId="5144E357" w14:textId="77777777" w:rsidR="00D20EDF" w:rsidRDefault="00D20EDF" w:rsidP="00D20EDF">
      <w:r>
        <w:t>மோர்மன் கோட்பாடு வேறுபாடு: மோர்மன் மதம் பல கடவுள்களைப் போதிக்கிறது. அதன்படி, பிதா கடவுள் ஒரு பௌதீக உடலுடன் கூடிய மேன்மைப்படுத்தப்பட்ட மனிதராகவும், இயேசு அவருடைய நேரடியான முதல் பிறந்த ஆவிக்குரிய பிள்ளையாகவும் (அனைத்து மனிதர்கள் மற்றும் லூசிபர் கூட ஆவிக்குரிய சகோதரர்களாக), மேலும் விசுவாசமுள்ள மனிதர்கள் கடவுள்களாக மாறுவதற்கான சாத்தியக்கூறும் (மேன்மைப்படுத்தல்) உள்ளது.</w:t>
      </w:r>
    </w:p>
    <w:p w14:paraId="2C28D1DB" w14:textId="77777777" w:rsidR="00D20EDF" w:rsidRDefault="00D20EDF" w:rsidP="00D20EDF">
      <w:pPr>
        <w:pStyle w:val="Heading2"/>
      </w:pPr>
      <w:r>
        <w:t>2. இரட்சிப்பு (கிருபையினால் விசுவாசத்தின் மாத்திரமே கிடைக்கும் இரட்சிப்புக்கும், கிரியைகளுக்குப் பின் கிடைக்கும் கிருபைக்கும் உள்ள வேறுபாடு)</w:t>
      </w:r>
    </w:p>
    <w:p w14:paraId="61C421CB" w14:textId="77777777" w:rsidR="00D20EDF" w:rsidRDefault="00D20EDF" w:rsidP="00D20EDF">
      <w:r>
        <w:t>புதிய ஏற்பாட்டு போதனை: இரட்சிப்பானது விசுவாசத்தின் மூலம் கிடைக்கும் கிருபையின் ஈவாக முன்வைக்கப்படுகிறது, இது மனித கிரியைகளை வெளிப்படையாக விலக்குகிறது (எபேசியர் 2:8–9, ரோமர் 11:6).</w:t>
      </w:r>
    </w:p>
    <w:p w14:paraId="7D15DDD3" w14:textId="77777777" w:rsidR="00D20EDF" w:rsidRDefault="00D20EDF" w:rsidP="00D20EDF">
      <w:r>
        <w:t>மோர்மன் கோட்பாடுகளின் வேறுபாடு: மோர்மன் மதம் இரட்சிப்பைப் போதிக்கிறது (பொதுவான உயிர்த்தெழுதல் உலகளாவியது, ஆனால் உயர் ராஜ்யங்களுக்கு உயர்த்தப்படுவதற்கு விசுவாசத்துடன், ஞானஸ்நானம், ஆலய நியமங்கள், தசமபாகம் மற்றும் சட்டங்களுக்குக் கீழ்ப்படிதல் போன்ற செயல்களும் தேவைப்படுகின்றன). மோர்மன் புத்தகம், &amp;quot;நாம் செய்யக்கூடிய அனைத்தையும் செய்த பிறகு&amp;quot; கிருபை வருகிறது என்று கூறுகிறது (2 நேபி 25:23).</w:t>
      </w:r>
    </w:p>
    <w:p w14:paraId="0FE30EAF" w14:textId="77777777" w:rsidR="00D20EDF" w:rsidRDefault="00D20EDF" w:rsidP="00D20EDF">
      <w:pPr>
        <w:pStyle w:val="Heading2"/>
      </w:pPr>
      <w:r>
        <w:t>3. திருமணமும் மறுவுலக வாழ்வும் (உயிர்த்தெழுதலில் திருமணம் இல்லை vs. நித்தியத் திருமணம்)</w:t>
      </w:r>
    </w:p>
    <w:p w14:paraId="684FDF73" w14:textId="77777777" w:rsidR="00D20EDF" w:rsidRDefault="00D20EDF" w:rsidP="00D20EDF">
      <w:r>
        <w:t>புதிய ஏற்பாட்டு போதனை: திருமணம் பூமிக்குரியது, அது உயிர்த்தெழுதலில் தொடர்வதில்லை (மத்தேயு 22:30).</w:t>
      </w:r>
    </w:p>
    <w:p w14:paraId="169995E4" w14:textId="77777777" w:rsidR="00D20EDF" w:rsidRDefault="00D20EDF" w:rsidP="00D20EDF">
      <w:r>
        <w:t>மோர்மன் கோட்பாடு வேறுபாடு: மோர்மன் மதம், ஆலய முத்திரையிடுதல்கள் மூலமான நித்திய திருமணத்தை வலியுறுத்துகிறது, இதில் தகுதியான தம்பதிகள் நித்தியமாகத் திருமண பந்தத்தில் நிலைத்திருக்கிறார்கள்.</w:t>
      </w:r>
    </w:p>
    <w:p w14:paraId="49289D4D" w14:textId="77777777" w:rsidR="00D20EDF" w:rsidRDefault="00D20EDF" w:rsidP="00D20EDF">
      <w:pPr>
        <w:pStyle w:val="Heading2"/>
      </w:pPr>
      <w:r>
        <w:t>4. ஆசாரியத்துவ அதிகாரம் (விசுவாசிகளின் சர்வலோக ஆசாரியத்துவம் எதிர் பிரத்தியேகமான படிநிலை ஆசாரியத்துவம்)</w:t>
      </w:r>
    </w:p>
    <w:p w14:paraId="051C4CEF" w14:textId="77777777" w:rsidR="00D20EDF" w:rsidRDefault="00D20EDF" w:rsidP="00D20EDF">
      <w:r>
        <w:t>புதிய ஏற்பாட்டு போதனை: விசுவாசிகள் அனைவரும் தனியான நியமிக்கப்பட்ட வகுப்பின் தேவையின்றி ஒரு அரச ஆசாரியத்துவத்தை உருவாக்குகிறார்கள் (1 பேதுரு 2:9).</w:t>
      </w:r>
    </w:p>
    <w:p w14:paraId="1B1BB618" w14:textId="77777777" w:rsidR="00D20EDF" w:rsidRDefault="00D20EDF" w:rsidP="00D20EDF">
      <w:r>
        <w:t>மோர்மன் கோட்பாட்டு வேறுபாடு: மோர்மன் மதமானது, தகுதியான ஆண்கள் மட்டுமே வகிக்கக்கூடிய, ஆரோனிய மற்றும் மெல்கிசேதேக்கு பிரத்தியேகமான ஆசாரியத்துவத்தைக் கோருகிறது.</w:t>
      </w:r>
    </w:p>
    <w:p w14:paraId="152A485A" w14:textId="77777777" w:rsidR="00D20EDF" w:rsidRDefault="00D20EDF" w:rsidP="00D20EDF">
      <w:pPr>
        <w:pStyle w:val="Heading2"/>
      </w:pPr>
      <w:r>
        <w:t>5. வேதத்தின் போதுமான தன்மை மற்றும் கூடுதல் நற்செய்திகள் தேவையில்லை (வேதமே விசுவாசியைப் பூரணப்படுத்துகிறது, கூடுதல் வெளிப்பாடுகளின் தேவைக்கு மாறாக)</w:t>
      </w:r>
    </w:p>
    <w:p w14:paraId="5C2A616F" w14:textId="77777777" w:rsidR="00D20EDF" w:rsidRDefault="00D20EDF" w:rsidP="00D20EDF">
      <w:r>
        <w:t>புதிய ஏற்பாட்டு உபதேசம்: உபதேசத்திற்கும் விசுவாசிகளை ஆயத்தப்படுத்துவதற்கும் வேதவாக்கியங்கள் போதுமானவை (2 தீமோத்தேயு 3:16–17, கலாத்தியர் 1:8).</w:t>
      </w:r>
    </w:p>
    <w:p w14:paraId="642AD7BD" w14:textId="77777777" w:rsidR="00D20EDF" w:rsidRDefault="00D20EDF" w:rsidP="00D20EDF">
      <w:r>
        <w:t>மோர்மன் கோட்பாட்டு வேறுபாடு: மோர்மனிசம் ஒரு திறந்த நியதித் தொகுப்பைக் கொண்டுள்ளது; மோர்மன் புத்தகம் &amp;quot;இயேசு கிறிஸ்துவின் மற்றொரு சாட்சி&amp;quot; என்றும், அது தொடர்ச்சியான வெளிப்பாடுகளைக் கொண்டது என்றும் கருதப்படுகிறது.</w:t>
      </w:r>
    </w:p>
    <w:p w14:paraId="76AA79C5" w14:textId="77777777" w:rsidR="00D20EDF" w:rsidRDefault="00D20EDF" w:rsidP="00D20EDF">
      <w:pPr>
        <w:pStyle w:val="Heading2"/>
      </w:pPr>
      <w:r>
        <w:t>6. கிறிஸ்துவில் உள்ள இன அல்லது இனக்குழு வேறுபாடுகள் (சமத்துவம் எதிர் சாபங்கள் அல்லது கட்டுப்பாடுகள்)</w:t>
      </w:r>
    </w:p>
    <w:p w14:paraId="4474CB5C" w14:textId="77777777" w:rsidR="00D20EDF" w:rsidRDefault="00D20EDF" w:rsidP="00D20EDF">
      <w:r>
        <w:t>புதிய ஏற்பாட்டு போதனை: கிறிஸ்துவுக்குள் இன வேறுபாடுகள் அழிக்கப்படுகின்றன (கலாத்தியர் 3:28).</w:t>
      </w:r>
    </w:p>
    <w:p w14:paraId="37F2EC28" w14:textId="77777777" w:rsidR="00D20EDF" w:rsidRDefault="00D20EDF" w:rsidP="00D20EDF">
      <w:r>
        <w:t>மோர்மன் கோட்பாட்டு வேறுபாடு: மோர்மன் புத்தகம் கருமையான சருமத்தை ஒரு தெய்வீக சாபத்துடன் தொடர்புபடுத்துகிறது, மேலும் எல்.டி.எஸ் திருச்சபை 1978 வரை ஆப்பிரிக்க வம்சாவளியினருக்கு குருத்துவப் பதவியை வழங்கத் தடை விதித்திருந்தது.</w:t>
      </w:r>
    </w:p>
    <w:p w14:paraId="586F3DD9" w14:textId="77777777" w:rsidR="00D20EDF" w:rsidRDefault="00D20EDF" w:rsidP="00D20EDF">
      <w:pPr>
        <w:pStyle w:val="Heading2"/>
      </w:pPr>
      <w:r>
        <w:t>7. இயேசு பிறந்த இடம் (எருசலேம் மற்றும் பெத்லகேம்)</w:t>
      </w:r>
    </w:p>
    <w:p w14:paraId="08E29382" w14:textId="77777777" w:rsidR="00D20EDF" w:rsidRDefault="00D20EDF" w:rsidP="00D20EDF">
      <w:r>
        <w:t>புதிய ஏற்பாட்டு போதனை: இயேசு குறிப்பாக பெத்லகேமில் பிறந்தார் (மத்தேயு 2:1).</w:t>
      </w:r>
    </w:p>
    <w:p w14:paraId="70CC29A8" w14:textId="77777777" w:rsidR="00D20EDF" w:rsidRDefault="00D20EDF" w:rsidP="00D20EDF">
      <w:r>
        <w:t>மோர்மன் புத்தகத்தின் ஒப்பீடு: ஆல்மா 7:10, &amp;quot;நம்முடைய முன்னோர்களின் தேசமாகிய எருசலேமில், இயேசு மரியாளிடமிருந்து பிறப்பார்&amp;quot; என்று தீர்க்கதரிசனம் உரைக்கிறது.</w:t>
      </w:r>
    </w:p>
    <w:p w14:paraId="718B99EF" w14:textId="77777777" w:rsidR="00D20EDF" w:rsidRDefault="00D20EDF" w:rsidP="00D20EDF">
      <w:pPr>
        <w:pStyle w:val="Heading2"/>
      </w:pPr>
      <w:r>
        <w:t>8. சிலுவையில் அறையப்பட்டபோது நிலவிய இருளின் கால அளவு (மூன்று நாட்கள் vs. மூன்று மணிநேரம்)</w:t>
      </w:r>
    </w:p>
    <w:p w14:paraId="62C20708" w14:textId="77777777" w:rsidR="00D20EDF" w:rsidRDefault="00D20EDF" w:rsidP="00D20EDF">
      <w:r>
        <w:t>புதிய ஏற்பாட்டு போதனை: சிலுவையில் அறையப்பட்டபோது மூன்று மணி நேரம் தேசம் இருள் சூழ்ந்திருந்தது (மத்தேயு 27:45).</w:t>
      </w:r>
    </w:p>
    <w:p w14:paraId="19A5FBDE" w14:textId="77777777" w:rsidR="00D20EDF" w:rsidRDefault="00D20EDF" w:rsidP="00D20EDF">
      <w:r>
        <w:t>மோர்மன் புத்தகத்தின் ஒப்பீடு: ஹெலமன் 14:20,27 மற்றும் 3 நேபி 8:3,23 ஆகிய வசனங்கள் மூன்று நாட்கள் இருளை விவரிக்கின்றன.</w:t>
      </w:r>
    </w:p>
    <w:p w14:paraId="740AF758" w14:textId="77777777" w:rsidR="00D20EDF" w:rsidRDefault="00D20EDF" w:rsidP="00D20EDF">
      <w:pPr>
        <w:pStyle w:val="Heading2"/>
      </w:pPr>
      <w:r>
        <w:t>9. பிரதான ஆசாரியத்துவ அமைப்பு (ஒரே நேரத்தில் பல பிரதான ஆசாரியர்கள் vs. ஒரு நேரத்தில் ஒரு பிரதான ஆசாரியர்)</w:t>
      </w:r>
    </w:p>
    <w:p w14:paraId="238BFFF0" w14:textId="77777777" w:rsidR="00D20EDF" w:rsidRDefault="00D20EDF" w:rsidP="00D20EDF">
      <w:r>
        <w:t>புதிய ஏற்பாட்டு போதனை: ஒரே நேரத்தில் ஒரே பிரதான ஆசாரியர் மட்டுமே பணியாற்றினார், இயேசுவே இறுதியான, ஒரே பிரதான ஆசாரியராக இருந்தார் (எபிரேயர் 8:6–7, மத்தேயு 26:3).</w:t>
      </w:r>
    </w:p>
    <w:p w14:paraId="4A12DC1D" w14:textId="77777777" w:rsidR="00D20EDF" w:rsidRDefault="00D20EDF" w:rsidP="00D20EDF">
      <w:r>
        <w:t>மோர்மன் புத்தகத்தின் ஒப்பீடு: மோசியா 11:11, ஆல்மா 13:9–10, மற்றும் ஹெலமன் 3:25 ஆகிய வசனங்கள், பல பிரதான ஆசாரியர்கள் ஒரே நேரத்தில் சேவை செய்வதை விவரிக்கின்றன.</w:t>
      </w:r>
    </w:p>
    <w:p w14:paraId="77E7D304" w14:textId="77777777" w:rsidR="00D20EDF" w:rsidRDefault="00D20EDF" w:rsidP="00D20EDF">
      <w:pPr>
        <w:pStyle w:val="Heading2"/>
      </w:pPr>
      <w:r>
        <w:t>10. புதிய ஏற்பாட்டுப் பகுதிகள் எழுதப்படுவதற்கு முன்பே அவற்றிலிருந்து மேற்கோள் காட்டுதல் (காலப் பொருத்தமற்ற மேற்கோள்கள் மற்றும் வரலாற்று வரிசைமுறை)</w:t>
      </w:r>
    </w:p>
    <w:p w14:paraId="77AB00BD" w14:textId="77777777" w:rsidR="00D20EDF" w:rsidRDefault="00D20EDF" w:rsidP="00D20EDF">
      <w:r>
        <w:t>புதிய ஏற்பாட்டுக் கோட்பாடு: புதிய ஏற்பாட்டு நூல்கள் உயிர்த்தெழுதலுக்குப் பிறகு இயற்றப்பட்டன (எ.கா., 1 கொரிந்தியர் 12:4–11).</w:t>
      </w:r>
    </w:p>
    <w:p w14:paraId="7F092E2F" w14:textId="77777777" w:rsidR="00D20EDF" w:rsidRDefault="00D20EDF" w:rsidP="00D20EDF">
      <w:r>
        <w:t>மோர்மன் புத்தக ஒப்பீடு: மோரோனி 10:8–17 மற்றும் மோரோனி 7:48 ஆகியவை புதிய ஏற்பாட்டுப் பகுதிகளைக் காலவரிசைப்படி அல்லாமல் மீண்டும் வெளியிடுகின்றன.</w:t>
      </w:r>
    </w:p>
    <w:p w14:paraId="188C6196" w14:textId="77777777" w:rsidR="00D20EDF" w:rsidRDefault="00D20EDF" w:rsidP="00D20EDF">
      <w:pPr>
        <w:pStyle w:val="Heading2"/>
      </w:pPr>
      <w:r>
        <w:t>11. கர்த்தருடைய ஜெபத் துதிப்பாடல் (பிற்காலச் சேர்க்கையின் உள்ளடக்கத்திற்கும் மூலக் கையெழுத்துப் பிரதிகளில் அதன் இல்லாமைக்கும் உள்ள வேறுபாடு)</w:t>
      </w:r>
    </w:p>
    <w:p w14:paraId="00C7399E" w14:textId="77777777" w:rsidR="00D20EDF" w:rsidRDefault="00D20EDF" w:rsidP="00D20EDF">
      <w:r>
        <w:t>புதிய ஏற்பாட்டு கோட்பாடு: மிகப் பழமையான கையெழுத்துப் பிரதிகளில் கர்த்தருடைய ஜெபம் துதிப்பாடல் இல்லாமல் முடிவடைகிறது (மத்தேயு 6:13).</w:t>
      </w:r>
    </w:p>
    <w:p w14:paraId="64081099" w14:textId="77777777" w:rsidR="00D20EDF" w:rsidRDefault="00D20EDF" w:rsidP="00D20EDF">
      <w:r>
        <w:t>மோர்மன் புத்தகத்தின் ஒப்பீடு: 3 நேபி 13:13 முழுமையான KJV துதிப்பாடலை உள்ளடக்கியுள்ளது.</w:t>
      </w:r>
    </w:p>
    <w:p w14:paraId="04E7B31D" w14:textId="77777777" w:rsidR="00D20EDF" w:rsidRDefault="00D20EDF" w:rsidP="00D20EDF">
      <w:pPr>
        <w:pStyle w:val="Heading2"/>
      </w:pPr>
      <w:r>
        <w:t>12. புதிய ஏற்பாட்டு விளக்கவுரையை பழைய ஏற்பாட்டுத் தீர்க்கதரிசனத்துடன் தவறாகத் தொடர்புபடுத்துதல் (கலப்பு மேற்கோள்கள் மற்றும் தனித்தனி மூலங்கள்)</w:t>
      </w:r>
    </w:p>
    <w:p w14:paraId="16181741" w14:textId="77777777" w:rsidR="00D20EDF" w:rsidRDefault="00D20EDF" w:rsidP="00D20EDF">
      <w:pPr>
        <w:rPr>
          <w:lang w:val="fr-FR"/>
        </w:rPr>
      </w:pPr>
      <w:r>
        <w:t>புதிய ஏற்பாட்டு போதனை: அப்போஸ்தலர் 3:22–26, உபாகமத்தை விளக்குவதோடு, தனித்துவமான கூறுகளையும் சேர்க்கிறது.</w:t>
      </w:r>
    </w:p>
    <w:p w14:paraId="4D6AAB31" w14:textId="77777777" w:rsidR="00D20EDF" w:rsidRDefault="00D20EDF" w:rsidP="00D20EDF">
      <w:r>
        <w:t>மோர்மன் புத்தகத்தின் ஒப்பீடு: 3 நேபி 20:23–26, பேதுருவின் புதிய ஏற்பாட்டுச் சேர்ப்புகளை மூலத் தீர்க்கதரிசனமாக முன்வைக்கிறது.</w:t>
      </w:r>
    </w:p>
    <w:p w14:paraId="1B0F2E37" w14:textId="77777777" w:rsidR="00D20EDF" w:rsidRDefault="00D20EDF" w:rsidP="00D20EDF">
      <w:pPr>
        <w:pStyle w:val="Heading2"/>
      </w:pPr>
      <w:r>
        <w:t>13. திருச்சபை அல்லது கிறிஸ்துவின் சரீரத்தின் இருப்பு (உயிர்த்தெழுதலுக்கு முந்தைய ஸ்தாபனம் மற்றும் உயிர்த்தெழுதலுக்குப் பிந்தைய உருவாக்கம்)</w:t>
      </w:r>
    </w:p>
    <w:p w14:paraId="57DEE240" w14:textId="77777777" w:rsidR="00D20EDF" w:rsidRDefault="00D20EDF" w:rsidP="00D20EDF">
      <w:r>
        <w:t>புதிய ஏற்பாட்டு போதனை: கிறிஸ்துவின் சரீரமாகிய சபை, இயேசுவின் உயிர்த்தெழுதலுக்குப் பிறகு உருவாகிறது (எபேசியர் 1:22–23).</w:t>
      </w:r>
    </w:p>
    <w:p w14:paraId="457B217D" w14:textId="77777777" w:rsidR="00D20EDF" w:rsidRDefault="00D20EDF" w:rsidP="00D20EDF">
      <w:r>
        <w:t>மோர்மன் புத்தகத்தின் ஒப்பீடு: மோசியா 18:17 மற்றும் மோசியா 15:5 ஆகியவை இயேசுவின் பிறப்பிற்கு முன்பிருந்தே &amp;quot;தேவனுடைய சபை&amp;quot; மற்றும் &amp;quot;கிறிஸ்துவின் சரீரம்&amp;quot; ஆகியவற்றைக் குறிப்பிடுகின்றன.</w:t>
      </w:r>
    </w:p>
    <w:p w14:paraId="483BC7A9" w14:textId="77777777" w:rsidR="00D20EDF" w:rsidRDefault="00D20EDF" w:rsidP="00D20EDF">
      <w:pPr>
        <w:pStyle w:val="Heading2"/>
      </w:pPr>
      <w:r>
        <w:t>14. ஆன்மாக்களின் மரணத்திற்கு முந்தைய இருப்பு (முன் இருப்பு இல்லாமை மற்றும் விண்ணகத்தில் உள்ள ஆன்மப் பிள்ளைகள் ஒப்பீடு)</w:t>
      </w:r>
    </w:p>
    <w:p w14:paraId="3ACBF458" w14:textId="77777777" w:rsidR="00D20EDF" w:rsidRDefault="00D20EDF" w:rsidP="00D20EDF">
      <w:r>
        <w:t>புதிய ஏற்பாட்டுப் போதனை: புதிய ஏற்பாடு மரணத்திற்கு முந்தைய இருப்பைப் போதிப்பதில்லை (1 கொரிந்தியர் 15:46, யோவான் 1:3).</w:t>
      </w:r>
    </w:p>
    <w:p w14:paraId="687D431D" w14:textId="77777777" w:rsidR="00D20EDF" w:rsidRDefault="00D20EDF" w:rsidP="00D20EDF">
      <w:r>
        <w:t>மோர்மன் புத்தகத்தின் ஒப்பீடு: ஆல்மா 13:3–5 மற்றும் எல்.டி.எஸ் இறையியல் ஆகியவை மரணத்திற்கு முந்தைய ஆவியின் இருப்பைப் போதிக்கின்றன.</w:t>
      </w:r>
    </w:p>
    <w:p w14:paraId="04C89D71" w14:textId="77777777" w:rsidR="00D20EDF" w:rsidRDefault="00D20EDF" w:rsidP="00D20EDF">
      <w:pPr>
        <w:pStyle w:val="Heading2"/>
      </w:pPr>
      <w:r>
        <w:t>15. நித்திய முன்னேற்றமும் மேன்மையும் (மாறாத கடவுள் எதிர் மனிதர்கள் கடவுள்களாக மாறுதல்)</w:t>
      </w:r>
    </w:p>
    <w:p w14:paraId="2248D226" w14:textId="77777777" w:rsidR="00D20EDF" w:rsidRDefault="00D20EDF" w:rsidP="00D20EDF">
      <w:r>
        <w:t>புதிய ஏற்பாட்டு போதனை: கடவுளும் கிறிஸ்துவும் மாறாதவர்கள் (எபிரேயர் 13:8; ரோமர் 8:17 தெய்வீகமாக்குதலைக் குறிக்கவில்லை, மாறாக சுதந்தரத்தைக் குறிக்கிறது).</w:t>
      </w:r>
    </w:p>
    <w:p w14:paraId="166F0A92" w14:textId="77777777" w:rsidR="00D20EDF" w:rsidRDefault="00D20EDF" w:rsidP="00D20EDF">
      <w:r>
        <w:t>மோர்மன் புத்தகத்தின் ஒப்பீடு: 3 நேபி 28:10, கோட்பாடும் உடன்படிக்கைகளும் 132:19–20 ஆகியவை கடவுள் போன்ற நிலைக்கு முன்னேறுவதைப் போதிக்கின்றன.</w:t>
      </w:r>
    </w:p>
    <w:p w14:paraId="66F92060" w14:textId="77777777" w:rsidR="00D20EDF" w:rsidRDefault="00D20EDF" w:rsidP="00D20EDF">
      <w:pPr>
        <w:pStyle w:val="Heading2"/>
      </w:pPr>
      <w:r>
        <w:t>16. மரித்தோர் திருமுழுக்கு (தனிப்பட்ட திருமுழுக்கு மற்றும் பதிலாள் திருச்சடங்குகள்)</w:t>
      </w:r>
    </w:p>
    <w:p w14:paraId="176C884F" w14:textId="77777777" w:rsidR="00D20EDF" w:rsidRDefault="00D20EDF" w:rsidP="00D20EDF">
      <w:r>
        <w:t>புதிய ஏற்பாட்டு போதனை: ஞானஸ்நானம் உயிரோடு இருப்பவர்களுக்கானது; மரணத்திற்குப் பின் நியாயத்தீர்ப்பு உண்டு (எபிரேயர் 9:27).</w:t>
      </w:r>
    </w:p>
    <w:p w14:paraId="26305D74" w14:textId="77777777" w:rsidR="00D20EDF" w:rsidRDefault="00D20EDF" w:rsidP="00D20EDF">
      <w:r>
        <w:t>மோர்மன் புத்தகத்தின் ஒப்பீடு: கோட்பாடும் உடன்படிக்கைகளும் 128-ஆம் பிரிவு, இறந்தவர்களுக்காகப் பதிலாள் ஞானஸ்நானத்தை அனுமதிக்கிறது.</w:t>
      </w:r>
    </w:p>
    <w:p w14:paraId="3249672D" w14:textId="77777777" w:rsidR="00D20EDF" w:rsidRDefault="00D20EDF" w:rsidP="00D20EDF">
      <w:pPr>
        <w:pStyle w:val="Heading2"/>
      </w:pPr>
      <w:r>
        <w:t>17. இரகசியக் கூட்டணிகளும் உறுதிமொழிகளும் (சத்தியப் பிரமாணம் இல்லை என்பதற்கு எதிரான புனித உடன்படிக்கைகள்)</w:t>
      </w:r>
    </w:p>
    <w:p w14:paraId="72A4CC25" w14:textId="77777777" w:rsidR="00D20EDF" w:rsidRDefault="00D20EDF" w:rsidP="00D20EDF">
      <w:r>
        <w:t>புதிய ஏற்பாட்டு போதனை: சத்தியங்கள் தடைசெய்யப்பட்டுள்ளன (மத்தேயு 5:34–37).</w:t>
      </w:r>
    </w:p>
    <w:p w14:paraId="3A1F98AE" w14:textId="77777777" w:rsidR="00D20EDF" w:rsidRDefault="00D20EDF" w:rsidP="00D20EDF">
      <w:r>
        <w:t>மோர்மன் புத்தகத்தின் ஒப்பீடு: ஈதர் 8:14–19, ஹெலமன் 6:22–26, மற்றும் எல்.டி.எஸ் ஆலயச் சடங்குகள் புனித உடன்படிக்கைகளை உள்ளடக்கியுள்ளன.</w:t>
      </w:r>
    </w:p>
    <w:p w14:paraId="20BFFF15" w14:textId="77777777" w:rsidR="00D20EDF" w:rsidRDefault="00D20EDF" w:rsidP="00D20EDF">
      <w:pPr>
        <w:pStyle w:val="Heading2"/>
      </w:pPr>
      <w:r>
        <w:t>18. பல சொர்க்கங்கள் அல்லது மகிமையின் நிலைகள் (இருமை மறுவுலகம் எதிர் மும்மண்டலங்கள்)</w:t>
      </w:r>
    </w:p>
    <w:p w14:paraId="3CE4527A" w14:textId="77777777" w:rsidR="00D20EDF" w:rsidRDefault="00D20EDF" w:rsidP="00D20EDF">
      <w:r>
        <w:t>புதிய ஏற்பாட்டு போதனை: மறுவுலகம் என்பது இருவகைப்பட்டது—நித்திய ஜீவன் அல்லது தண்டனை (மத்தேயு 25:46).</w:t>
      </w:r>
    </w:p>
    <w:p w14:paraId="3C8DD398" w14:textId="77777777" w:rsidR="00D20EDF" w:rsidRDefault="00D20EDF" w:rsidP="00D20EDF">
      <w:r>
        <w:t>மோர்மன் புத்தகத்தின் ஒப்பீடு: கோட்பாடும் உடன்படிக்கைகளும் 76-ஆம் அதிகாரம், மகிமையின் மூன்று நிலைகளை அறிமுகப்படுத்துகிறது.</w:t>
      </w:r>
    </w:p>
    <w:p w14:paraId="4B4C1CB9" w14:textId="77777777" w:rsidR="00D20EDF" w:rsidRDefault="00D20EDF" w:rsidP="00D20EDF">
      <w:pPr>
        <w:pStyle w:val="Heading2"/>
      </w:pPr>
      <w:r>
        <w:t>19. கிறிஸ்துவின் உயிர்த்தெழுதலுக்குப் பிந்தைய ஊழியத்தின் அமைவிடம் (அமெரிக்கா பயணம் என்பதற்கு மாறாக, யூதேயாவுக்குள் மட்டும்)</w:t>
      </w:r>
    </w:p>
    <w:p w14:paraId="19491769" w14:textId="77777777" w:rsidR="00D20EDF" w:rsidRDefault="00D20EDF" w:rsidP="00D20EDF">
      <w:r>
        <w:t>புதிய ஏற்பாட்டு போதனை: உயிர்த்தெழுதலுக்குப் பின் இயேசுவின் தோற்றங்கள் வரையறுக்கப்பட்டவை (அப் 1:3).</w:t>
      </w:r>
    </w:p>
    <w:p w14:paraId="1D57E2C0" w14:textId="77777777" w:rsidR="00D20EDF" w:rsidRDefault="00D20EDF" w:rsidP="00D20EDF">
      <w:r>
        <w:t>மோர்மன் புத்தக ஒப்பீடு: 3 நேபி 11–26, இயேசு அமெரிக்காக்களுக்குச் சென்றதை விவரிக்கிறது.</w:t>
      </w:r>
    </w:p>
    <w:p w14:paraId="611711DF" w14:textId="77777777" w:rsidR="00D20EDF" w:rsidRDefault="00D20EDF" w:rsidP="00D20EDF">
      <w:pPr>
        <w:pStyle w:val="Heading2"/>
      </w:pPr>
      <w:r>
        <w:t>20. பலதார மணம் (ஒருதார மணத்தின் பொதுவான வரையறை மற்றும் நிபந்தனைக்குட்பட்ட அனுமதி)</w:t>
      </w:r>
    </w:p>
    <w:p w14:paraId="4375C7A7" w14:textId="77777777" w:rsidR="00D20EDF" w:rsidRDefault="00D20EDF" w:rsidP="00D20EDF">
      <w:r>
        <w:t>புதிய ஏற்பாட்டு போதனை: தலைவர்கள் ஒருதார மணத்தைக் கடைப்பிடிக்க வேண்டும் (1 தீமோத்தேயு 3:2).</w:t>
      </w:r>
    </w:p>
    <w:p w14:paraId="0FDEF362" w14:textId="77777777" w:rsidR="00D20EDF" w:rsidRDefault="00D20EDF" w:rsidP="00D20EDF">
      <w:r>
        <w:t>மோர்மன் புத்தகத்தின் முரண்பாடு: யாக்கோபு 2:24–27 பலதார மணத்தைக் கண்டிக்கிறது, ஆனால் கடவுள் கட்டளையிட்டால் அனுமதிக்கிறது.</w:t>
      </w:r>
    </w:p>
    <w:p w14:paraId="5E5D5F33" w14:textId="77777777" w:rsidR="00D20EDF" w:rsidRDefault="00D20EDF" w:rsidP="00D20EDF">
      <w:pPr>
        <w:pStyle w:val="Heading2"/>
      </w:pPr>
      <w:r>
        <w:t>21. தொல்பொருள் மற்றும் வரலாற்று கூற்றுகள் (உறுதிப்படுத்தப்பட்ட அமைப்புகள் எதிர் ஆதாரமற்ற நாகரிகங்கள்)</w:t>
      </w:r>
    </w:p>
    <w:p w14:paraId="139C9269" w14:textId="77777777" w:rsidR="00D20EDF" w:rsidRDefault="00D20EDF" w:rsidP="00D20EDF">
      <w:r>
        <w:t>புதிய ஏற்பாட்டுக் கோட்பாடு: புதிய ஏற்பாட்டுச் சூழல்கள் வரலாற்றுச் சான்றுகளுடன் ஒத்துப்போகின்றன.</w:t>
      </w:r>
    </w:p>
    <w:p w14:paraId="6F46D561" w14:textId="77777777" w:rsidR="00D20EDF" w:rsidRDefault="00D20EDF" w:rsidP="00D20EDF">
      <w:r>
        <w:t>மோர்மன் புத்தகத்தின் ஒப்பீடு: தொல்பொருள் சான்றுகள் இல்லாத கொலம்பஸுக்கு முந்தைய அமெரிக்க நாகரிகங்களை விவரிக்கிறது.</w:t>
      </w:r>
    </w:p>
    <w:p w14:paraId="4CBA000A" w14:textId="77777777" w:rsidR="00D20EDF" w:rsidRDefault="00D20EDF" w:rsidP="00D20EDF">
      <w:pPr>
        <w:pStyle w:val="Heading1"/>
      </w:pPr>
      <w:r>
        <w:t>மோர்மன் முரண்பாடு சுருக்கம்</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இல்லை.</w:t>
            </w:r>
          </w:p>
        </w:tc>
        <w:tc>
          <w:tcPr>
            <w:tcW w:w="2542" w:type="dxa"/>
          </w:tcPr>
          <w:p w14:paraId="3F05A917" w14:textId="1BCE7EF1" w:rsidR="00D20EDF" w:rsidRPr="00D20EDF" w:rsidRDefault="00D20EDF" w:rsidP="00D20EDF">
            <w:r>
              <w:t>தலைப்பு</w:t>
            </w:r>
          </w:p>
        </w:tc>
        <w:tc>
          <w:tcPr>
            <w:tcW w:w="1649" w:type="dxa"/>
          </w:tcPr>
          <w:p w14:paraId="57349BEA" w14:textId="5BE8AA22" w:rsidR="00D20EDF" w:rsidRPr="00D20EDF" w:rsidRDefault="00D20EDF" w:rsidP="00D20EDF">
            <w:r>
              <w:t>புதிய ஏற்பாட்டு கோட்பாடு</w:t>
            </w:r>
          </w:p>
        </w:tc>
        <w:tc>
          <w:tcPr>
            <w:tcW w:w="2206" w:type="dxa"/>
          </w:tcPr>
          <w:p w14:paraId="184E4191" w14:textId="07D3B83E" w:rsidR="00D20EDF" w:rsidRPr="00D20EDF" w:rsidRDefault="00D20EDF" w:rsidP="00D20EDF">
            <w:r>
              <w:t>மோர்மன்/மோர்மன் புத்தகக் கோட்பாடு</w:t>
            </w:r>
          </w:p>
        </w:tc>
        <w:tc>
          <w:tcPr>
            <w:tcW w:w="1743" w:type="dxa"/>
          </w:tcPr>
          <w:p w14:paraId="0D361E30" w14:textId="604FC67D" w:rsidR="00D20EDF" w:rsidRPr="00D20EDF" w:rsidRDefault="00D20EDF" w:rsidP="00D20EDF">
            <w:r>
              <w:t>முக்கிய முரண்பாடு</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w:t>
            </w:r>
          </w:p>
        </w:tc>
        <w:tc>
          <w:tcPr>
            <w:tcW w:w="2542" w:type="dxa"/>
          </w:tcPr>
          <w:p w14:paraId="64E5B635" w14:textId="7F24C1FD" w:rsidR="00D20EDF" w:rsidRDefault="00D20EDF" w:rsidP="00D20EDF">
            <w:r>
              <w:t>கடவுளின் இயல்பு</w:t>
            </w:r>
          </w:p>
        </w:tc>
        <w:tc>
          <w:tcPr>
            <w:tcW w:w="1649" w:type="dxa"/>
          </w:tcPr>
          <w:p w14:paraId="5B8C0950" w14:textId="40330E02" w:rsidR="00D20EDF" w:rsidRDefault="00D20EDF" w:rsidP="00D20EDF">
            <w:r>
              <w:t>கடுமையான ஏகதெய்வக் கொள்கை; ஒரே கடவுள்</w:t>
            </w:r>
          </w:p>
        </w:tc>
        <w:tc>
          <w:tcPr>
            <w:tcW w:w="2206" w:type="dxa"/>
          </w:tcPr>
          <w:p w14:paraId="264E17C8" w14:textId="01AD2963" w:rsidR="00D20EDF" w:rsidRDefault="00D20EDF" w:rsidP="00D20EDF">
            <w:r>
              <w:t>பல தெய்வங்கள், உயர்ந்த மனிதனாகக் கடவுள்</w:t>
            </w:r>
          </w:p>
        </w:tc>
        <w:tc>
          <w:tcPr>
            <w:tcW w:w="1743" w:type="dxa"/>
          </w:tcPr>
          <w:p w14:paraId="1CF325B5" w14:textId="6B197974" w:rsidR="00D20EDF" w:rsidRDefault="00D20EDF" w:rsidP="00D20EDF">
            <w:r>
              <w:t>ஏகதெய்வக் கொள்கை மற்றும் பலதெய்வக் கொள்கை ஒப்பீடு</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இரட்சிப்பு</w:t>
            </w:r>
          </w:p>
        </w:tc>
        <w:tc>
          <w:tcPr>
            <w:tcW w:w="1649" w:type="dxa"/>
          </w:tcPr>
          <w:p w14:paraId="26556E3B" w14:textId="374ED6CF" w:rsidR="00D20EDF" w:rsidRDefault="00D20EDF" w:rsidP="00D20EDF">
            <w:r>
              <w:t>கிருபையினால் விசுவாசத்தினாலேயே மாத்திரம்</w:t>
            </w:r>
          </w:p>
        </w:tc>
        <w:tc>
          <w:tcPr>
            <w:tcW w:w="2206" w:type="dxa"/>
          </w:tcPr>
          <w:p w14:paraId="36728DA6" w14:textId="66938941" w:rsidR="00D20EDF" w:rsidRDefault="00D20EDF" w:rsidP="00D20EDF">
            <w:r>
              <w:t>செயல்களுக்குப் பின் அருள், முயற்சியால் மேன்மை</w:t>
            </w:r>
          </w:p>
        </w:tc>
        <w:tc>
          <w:tcPr>
            <w:tcW w:w="1743" w:type="dxa"/>
          </w:tcPr>
          <w:p w14:paraId="63B0E654" w14:textId="45057C72" w:rsidR="00D20EDF" w:rsidRDefault="00D20EDF" w:rsidP="00D20EDF">
            <w:r>
              <w:t>விசுவாசத்தினால் கிடைக்கும் இரட்சிப்புக்கும் கிரியைகளின் அடிப்படையிலான இரட்சிப்புக்கும் உள்ள வேறுபாடு</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திருமணமும் மறுபிறப்பும்</w:t>
            </w:r>
          </w:p>
        </w:tc>
        <w:tc>
          <w:tcPr>
            <w:tcW w:w="1649" w:type="dxa"/>
          </w:tcPr>
          <w:p w14:paraId="5D190CC5" w14:textId="228901DC" w:rsidR="00D20EDF" w:rsidRDefault="00D20EDF" w:rsidP="00D20EDF">
            <w:r>
              <w:t>உயிர்த்தெழுதலில் திருமணம் இல்லை</w:t>
            </w:r>
          </w:p>
        </w:tc>
        <w:tc>
          <w:tcPr>
            <w:tcW w:w="2206" w:type="dxa"/>
          </w:tcPr>
          <w:p w14:paraId="250BD6FB" w14:textId="7D190E63" w:rsidR="00D20EDF" w:rsidRDefault="00D20EDF" w:rsidP="00D20EDF">
            <w:r>
              <w:t>நித்திய திருமணம் மற்றும் சந்ததி உருவாக்கம்</w:t>
            </w:r>
          </w:p>
        </w:tc>
        <w:tc>
          <w:tcPr>
            <w:tcW w:w="1743" w:type="dxa"/>
          </w:tcPr>
          <w:p w14:paraId="524326DC" w14:textId="4549F861" w:rsidR="00D20EDF" w:rsidRDefault="00D20EDF" w:rsidP="00D20EDF">
            <w:r>
              <w:t>தற்காலிக திருமணம் மற்றும் நித்திய திருமணம் ஆகியவற்றுக்கு இடையேயான வேறுபாடு</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ஆசாரியத்துவ அதிகாரம்</w:t>
            </w:r>
          </w:p>
        </w:tc>
        <w:tc>
          <w:tcPr>
            <w:tcW w:w="1649" w:type="dxa"/>
          </w:tcPr>
          <w:p w14:paraId="2B255299" w14:textId="78CD1E33" w:rsidR="00D20EDF" w:rsidRDefault="00D20EDF" w:rsidP="00D20EDF">
            <w:r>
              <w:t>விசுவாசிகளின் உலகளாவிய குருத்துவம்</w:t>
            </w:r>
          </w:p>
        </w:tc>
        <w:tc>
          <w:tcPr>
            <w:tcW w:w="2206" w:type="dxa"/>
          </w:tcPr>
          <w:p w14:paraId="51DE76D2" w14:textId="700C84F5" w:rsidR="00D20EDF" w:rsidRDefault="00D20EDF" w:rsidP="00D20EDF">
            <w:r>
              <w:t>பிரத்தியேகமான ஆரோனிய மற்றும் மெல்கிசேதேக்கு ஆசாரியத்துவம்</w:t>
            </w:r>
          </w:p>
        </w:tc>
        <w:tc>
          <w:tcPr>
            <w:tcW w:w="1743" w:type="dxa"/>
          </w:tcPr>
          <w:p w14:paraId="5E813BD1" w14:textId="2B55A3B7" w:rsidR="00D20EDF" w:rsidRDefault="00D20EDF" w:rsidP="00D20EDF">
            <w:r>
              <w:t>உலகளாவிய மற்றும் படிநிலை குருத்துவம்</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வேதத்தின் போதுமான தன்மை</w:t>
            </w:r>
          </w:p>
        </w:tc>
        <w:tc>
          <w:tcPr>
            <w:tcW w:w="1649" w:type="dxa"/>
          </w:tcPr>
          <w:p w14:paraId="319E0828" w14:textId="2FD3EC39" w:rsidR="00D20EDF" w:rsidRDefault="00D20EDF" w:rsidP="00D20EDF">
            <w:r>
              <w:t>வேதம் விசுவாசியை முழுமையாக்குகிறது</w:t>
            </w:r>
          </w:p>
        </w:tc>
        <w:tc>
          <w:tcPr>
            <w:tcW w:w="2206" w:type="dxa"/>
          </w:tcPr>
          <w:p w14:paraId="16ABA1BA" w14:textId="701A0259" w:rsidR="00D20EDF" w:rsidRDefault="00D20EDF" w:rsidP="00D20EDF">
            <w:r>
              <w:t>கூடுதல் வெளிப்பாடுகளின் தேவை</w:t>
            </w:r>
          </w:p>
        </w:tc>
        <w:tc>
          <w:tcPr>
            <w:tcW w:w="1743" w:type="dxa"/>
          </w:tcPr>
          <w:p w14:paraId="51682314" w14:textId="30D900A7" w:rsidR="00D20EDF" w:rsidRDefault="00D20EDF" w:rsidP="00D20EDF">
            <w:r>
              <w:t>மூடிய நியதி மற்றும் திறந்த நியதி</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இன/இனக்குழு வேறுபாடுகள்</w:t>
            </w:r>
          </w:p>
        </w:tc>
        <w:tc>
          <w:tcPr>
            <w:tcW w:w="1649" w:type="dxa"/>
          </w:tcPr>
          <w:p w14:paraId="2A473E6D" w14:textId="5EECD3C4" w:rsidR="00D20EDF" w:rsidRDefault="00D20EDF" w:rsidP="00D20EDF">
            <w:r>
              <w:t>கிறிஸ்துவில் அனைவரும் சமம்</w:t>
            </w:r>
          </w:p>
        </w:tc>
        <w:tc>
          <w:tcPr>
            <w:tcW w:w="2206" w:type="dxa"/>
          </w:tcPr>
          <w:p w14:paraId="0A32AE2C" w14:textId="3E84F133" w:rsidR="00D20EDF" w:rsidRDefault="00D20EDF" w:rsidP="00D20EDF">
            <w:r>
              <w:t>இனத்தின் அடிப்படையிலான சாபங்கள்/கட்டுப்பாடுகள்</w:t>
            </w:r>
          </w:p>
        </w:tc>
        <w:tc>
          <w:tcPr>
            <w:tcW w:w="1743" w:type="dxa"/>
          </w:tcPr>
          <w:p w14:paraId="555087E7" w14:textId="0D261A0E" w:rsidR="00D20EDF" w:rsidRDefault="00D20EDF" w:rsidP="00D20EDF">
            <w:r>
              <w:t>சமத்துவம் மற்றும் வேறுபாடுகள்</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இயேசுவின் பிறப்பிடம்</w:t>
            </w:r>
          </w:p>
        </w:tc>
        <w:tc>
          <w:tcPr>
            <w:tcW w:w="1649" w:type="dxa"/>
          </w:tcPr>
          <w:p w14:paraId="371910C2" w14:textId="26990322" w:rsidR="00D20EDF" w:rsidRDefault="00D20EDF" w:rsidP="00D20EDF">
            <w:r>
              <w:t>பெத்லகேம்</w:t>
            </w:r>
          </w:p>
        </w:tc>
        <w:tc>
          <w:tcPr>
            <w:tcW w:w="2206" w:type="dxa"/>
          </w:tcPr>
          <w:p w14:paraId="57A4A370" w14:textId="5719E8BF" w:rsidR="00D20EDF" w:rsidRDefault="00D20EDF" w:rsidP="00D20EDF">
            <w:r>
              <w:t>ஜெருசலேம் (முன்னோர்களின் பூமி)</w:t>
            </w:r>
          </w:p>
        </w:tc>
        <w:tc>
          <w:tcPr>
            <w:tcW w:w="1743" w:type="dxa"/>
          </w:tcPr>
          <w:p w14:paraId="621EEC08" w14:textId="1802C679" w:rsidR="00D20EDF" w:rsidRDefault="00D20EDF" w:rsidP="00D20EDF">
            <w:r>
              <w:t>குறிப்பிட்ட மற்றும் பொதுவான இடம்</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சிலுவையில் அறையப்பட்டபோது இருள்</w:t>
            </w:r>
          </w:p>
        </w:tc>
        <w:tc>
          <w:tcPr>
            <w:tcW w:w="1649" w:type="dxa"/>
          </w:tcPr>
          <w:p w14:paraId="4C1C2A34" w14:textId="7B7E7CEE" w:rsidR="00D20EDF" w:rsidRDefault="00D20EDF" w:rsidP="00D20EDF">
            <w:r>
              <w:t>மூன்று மணி நேரம்</w:t>
            </w:r>
          </w:p>
        </w:tc>
        <w:tc>
          <w:tcPr>
            <w:tcW w:w="2206" w:type="dxa"/>
          </w:tcPr>
          <w:p w14:paraId="6F8BEA40" w14:textId="3E8B9F23" w:rsidR="00D20EDF" w:rsidRDefault="00D20EDF" w:rsidP="00D20EDF">
            <w:r>
              <w:t>மூன்று நாட்கள்</w:t>
            </w:r>
          </w:p>
        </w:tc>
        <w:tc>
          <w:tcPr>
            <w:tcW w:w="1743" w:type="dxa"/>
          </w:tcPr>
          <w:p w14:paraId="65A67F86" w14:textId="0D64D21E" w:rsidR="00D20EDF" w:rsidRDefault="00D20EDF" w:rsidP="00D20EDF">
            <w:r>
              <w:t>கால அளவு வேறுபாடு</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உயர் ஆசாரியத்துவ அமைப்பு</w:t>
            </w:r>
          </w:p>
        </w:tc>
        <w:tc>
          <w:tcPr>
            <w:tcW w:w="1649" w:type="dxa"/>
          </w:tcPr>
          <w:p w14:paraId="27B85B2F" w14:textId="7677C939" w:rsidR="00D20EDF" w:rsidRDefault="00D20EDF" w:rsidP="00D20EDF">
            <w:r>
              <w:t>ஒரு நேரத்தில் ஒரு பிரதான ஆசாரியர்</w:t>
            </w:r>
          </w:p>
        </w:tc>
        <w:tc>
          <w:tcPr>
            <w:tcW w:w="2206" w:type="dxa"/>
          </w:tcPr>
          <w:p w14:paraId="668ED903" w14:textId="6C6F82B8" w:rsidR="00D20EDF" w:rsidRDefault="00D20EDF" w:rsidP="00D20EDF">
            <w:r>
              <w:t>ஒரே நேரத்தில் பல பிரதான ஆசாரியர்கள்</w:t>
            </w:r>
          </w:p>
        </w:tc>
        <w:tc>
          <w:tcPr>
            <w:tcW w:w="1743" w:type="dxa"/>
          </w:tcPr>
          <w:p w14:paraId="1128381C" w14:textId="0CF6C628" w:rsidR="00D20EDF" w:rsidRDefault="00D20EDF" w:rsidP="00D20EDF">
            <w:r>
              <w:t>ஒருமை மற்றும் பன்மை குருத்துவம்</w:t>
            </w:r>
          </w:p>
        </w:tc>
      </w:tr>
      <w:tr w:rsidR="00D20EDF" w:rsidRPr="00D20EDF" w14:paraId="55F97C19" w14:textId="77777777" w:rsidTr="00D20EDF">
        <w:tc>
          <w:tcPr>
            <w:tcW w:w="876" w:type="dxa"/>
          </w:tcPr>
          <w:p w14:paraId="003AFD19" w14:textId="5F1AA37F" w:rsidR="00D20EDF" w:rsidRDefault="00D20EDF" w:rsidP="00D20EDF">
            <w:r>
              <w:t>10</w:t>
            </w:r>
          </w:p>
        </w:tc>
        <w:tc>
          <w:tcPr>
            <w:tcW w:w="2542" w:type="dxa"/>
          </w:tcPr>
          <w:p w14:paraId="720C569C" w14:textId="1BFF25DE" w:rsidR="00D20EDF" w:rsidRDefault="00D20EDF" w:rsidP="00D20EDF">
            <w:r>
              <w:t>காலத்திற்கு ஒவ்வாத புதிய ஏற்பாட்டு மேற்கோள்கள்</w:t>
            </w:r>
          </w:p>
        </w:tc>
        <w:tc>
          <w:tcPr>
            <w:tcW w:w="1649" w:type="dxa"/>
          </w:tcPr>
          <w:p w14:paraId="5E639728" w14:textId="265C6A40" w:rsidR="00D20EDF" w:rsidRDefault="00D20EDF" w:rsidP="00D20EDF">
            <w:r>
              <w:t>புதிய ஏற்பாடு உயிர்த்தெழுதலுக்குப் பிறகு எழுதப்பட்டது</w:t>
            </w:r>
          </w:p>
        </w:tc>
        <w:tc>
          <w:tcPr>
            <w:tcW w:w="2206" w:type="dxa"/>
          </w:tcPr>
          <w:p w14:paraId="2DAAC4C1" w14:textId="4264E05B" w:rsidR="00D20EDF" w:rsidRDefault="00D20EDF" w:rsidP="00D20EDF">
            <w:r>
              <w:t>புதிய ஏற்பாட்டுப் பகுதிகளை மேற்கோள் காட்டும் புதிய ஏற்பாட்டிற்கு முந்தைய நூல்கள்</w:t>
            </w:r>
          </w:p>
        </w:tc>
        <w:tc>
          <w:tcPr>
            <w:tcW w:w="1743" w:type="dxa"/>
          </w:tcPr>
          <w:p w14:paraId="0B4AF72F" w14:textId="32FFEB5C" w:rsidR="00D20EDF" w:rsidRDefault="00D20EDF" w:rsidP="00D20EDF">
            <w:r>
              <w:t>வரலாற்றுத் தொடர்ச்சி எதிர் காலப் பிறழ்வு</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கர்த்தருடைய ஜெபத் துதிப்பாடல்</w:t>
            </w:r>
          </w:p>
        </w:tc>
        <w:tc>
          <w:tcPr>
            <w:tcW w:w="1649" w:type="dxa"/>
          </w:tcPr>
          <w:p w14:paraId="55DBFE88" w14:textId="19CEF942" w:rsidR="00D20EDF" w:rsidRDefault="00D20EDF" w:rsidP="00D20EDF">
            <w:r>
              <w:t>அசல்களில் இல்லை</w:t>
            </w:r>
          </w:p>
        </w:tc>
        <w:tc>
          <w:tcPr>
            <w:tcW w:w="2206" w:type="dxa"/>
          </w:tcPr>
          <w:p w14:paraId="73C08178" w14:textId="343D063C" w:rsidR="00D20EDF" w:rsidRDefault="00D20EDF" w:rsidP="00D20EDF">
            <w:r>
              <w:t>BOM இல் சேர்க்கப்பட்டுள்ளது</w:t>
            </w:r>
          </w:p>
        </w:tc>
        <w:tc>
          <w:tcPr>
            <w:tcW w:w="1743" w:type="dxa"/>
          </w:tcPr>
          <w:p w14:paraId="3B33BF2C" w14:textId="2424FA8C" w:rsidR="00D20EDF" w:rsidRDefault="00D20EDF" w:rsidP="00D20EDF">
            <w:r>
              <w:t>உரை மாறுபாடு உள்ளடக்கம்</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புதிய ஏற்பாட்டு விளக்கவுரை பழைய ஏற்பாட்டுத் தீர்க்கதரிசனமாக</w:t>
            </w:r>
          </w:p>
        </w:tc>
        <w:tc>
          <w:tcPr>
            <w:tcW w:w="1649" w:type="dxa"/>
          </w:tcPr>
          <w:p w14:paraId="59FD5EEB" w14:textId="2684B04A" w:rsidR="00D20EDF" w:rsidRDefault="00D20EDF" w:rsidP="00D20EDF">
            <w:r>
              <w:t>தனித்துவமான வரலாற்று மூலங்கள்</w:t>
            </w:r>
          </w:p>
        </w:tc>
        <w:tc>
          <w:tcPr>
            <w:tcW w:w="2206" w:type="dxa"/>
          </w:tcPr>
          <w:p w14:paraId="682F5302" w14:textId="4B6BC5D2" w:rsidR="00D20EDF" w:rsidRDefault="00D20EDF" w:rsidP="00D20EDF">
            <w:r>
              <w:t>BOM இல் கலப்பு மேற்கோள்கள்</w:t>
            </w:r>
          </w:p>
        </w:tc>
        <w:tc>
          <w:tcPr>
            <w:tcW w:w="1743" w:type="dxa"/>
          </w:tcPr>
          <w:p w14:paraId="7A90544E" w14:textId="0090F950" w:rsidR="00D20EDF" w:rsidRDefault="00D20EDF" w:rsidP="00D20EDF">
            <w:r>
              <w:t>தவறான காரணம்</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திருச்சபையின் இருப்பு</w:t>
            </w:r>
          </w:p>
        </w:tc>
        <w:tc>
          <w:tcPr>
            <w:tcW w:w="1649" w:type="dxa"/>
          </w:tcPr>
          <w:p w14:paraId="4717C2ED" w14:textId="4231E4E9" w:rsidR="00D20EDF" w:rsidRDefault="00D20EDF" w:rsidP="00D20EDF">
            <w:r>
              <w:t>உயிர்த்தெழுதலுக்குப் பிந்தைய உருவாக்கம்</w:t>
            </w:r>
          </w:p>
        </w:tc>
        <w:tc>
          <w:tcPr>
            <w:tcW w:w="2206" w:type="dxa"/>
          </w:tcPr>
          <w:p w14:paraId="759DE831" w14:textId="0F278B39" w:rsidR="00D20EDF" w:rsidRDefault="00D20EDF" w:rsidP="00D20EDF">
            <w:r>
              <w:t>உயிர்த்தெழுதலுக்கு முந்தைய ஸ்தாபனம்</w:t>
            </w:r>
          </w:p>
        </w:tc>
        <w:tc>
          <w:tcPr>
            <w:tcW w:w="1743" w:type="dxa"/>
          </w:tcPr>
          <w:p w14:paraId="45E1A7CC" w14:textId="7B14D59B" w:rsidR="00D20EDF" w:rsidRDefault="00D20EDF" w:rsidP="00D20EDF">
            <w:r>
              <w:t>காலவரிசை முரண்பாடு</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மரணத்திற்கு முந்தைய இருப்பு</w:t>
            </w:r>
          </w:p>
        </w:tc>
        <w:tc>
          <w:tcPr>
            <w:tcW w:w="1649" w:type="dxa"/>
          </w:tcPr>
          <w:p w14:paraId="4B6C6CAB" w14:textId="3F9E7A25" w:rsidR="00D20EDF" w:rsidRDefault="00D20EDF" w:rsidP="00D20EDF">
            <w:r>
              <w:t>ஆன்மாக்களின் முன் இருப்பு இல்லை</w:t>
            </w:r>
          </w:p>
        </w:tc>
        <w:tc>
          <w:tcPr>
            <w:tcW w:w="2206" w:type="dxa"/>
          </w:tcPr>
          <w:p w14:paraId="1991BF41" w14:textId="3DC0C06C" w:rsidR="00D20EDF" w:rsidRDefault="00D20EDF" w:rsidP="00D20EDF">
            <w:r>
              <w:t>பரலோகத்தில் உள்ள ஆன்மக் குழந்தைகள்</w:t>
            </w:r>
          </w:p>
        </w:tc>
        <w:tc>
          <w:tcPr>
            <w:tcW w:w="1743" w:type="dxa"/>
          </w:tcPr>
          <w:p w14:paraId="0762E002" w14:textId="26A2C70D" w:rsidR="00D20EDF" w:rsidRDefault="00D20EDF" w:rsidP="00D20EDF">
            <w:r>
              <w:t>இயற்கை மற்றும் ஆன்மீக ஒழுங்கு</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w:t>
            </w:r>
          </w:p>
        </w:tc>
        <w:tc>
          <w:tcPr>
            <w:tcW w:w="2542" w:type="dxa"/>
          </w:tcPr>
          <w:p w14:paraId="5DA319D0" w14:textId="60942C89" w:rsidR="00D20EDF" w:rsidRDefault="00D20EDF" w:rsidP="00D20EDF">
            <w:r>
              <w:t>நித்திய முன்னேற்றம்/உயர்வு</w:t>
            </w:r>
          </w:p>
        </w:tc>
        <w:tc>
          <w:tcPr>
            <w:tcW w:w="1649" w:type="dxa"/>
          </w:tcPr>
          <w:p w14:paraId="55222F15" w14:textId="2F7D76F0" w:rsidR="00D20EDF" w:rsidRDefault="00D20EDF" w:rsidP="00D20EDF">
            <w:r>
              <w:t>மாறாத கடவுள்</w:t>
            </w:r>
          </w:p>
        </w:tc>
        <w:tc>
          <w:tcPr>
            <w:tcW w:w="2206" w:type="dxa"/>
          </w:tcPr>
          <w:p w14:paraId="1B750F66" w14:textId="7B488FA1" w:rsidR="00D20EDF" w:rsidRDefault="00D20EDF" w:rsidP="00D20EDF">
            <w:r>
              <w:t>மனிதர்கள் கடவுள்களாக மாறுவது</w:t>
            </w:r>
          </w:p>
        </w:tc>
        <w:tc>
          <w:tcPr>
            <w:tcW w:w="1743" w:type="dxa"/>
          </w:tcPr>
          <w:p w14:paraId="74DC7C91" w14:textId="29BB0767" w:rsidR="00D20EDF" w:rsidRDefault="00D20EDF" w:rsidP="00D20EDF">
            <w:r>
              <w:t>தெய்வீக இயல்பு மற்றும் மனித முன்னேற்றம்</w:t>
            </w:r>
          </w:p>
        </w:tc>
      </w:tr>
      <w:tr w:rsidR="00D20EDF" w:rsidRPr="00D20EDF" w14:paraId="0C17E2C6" w14:textId="77777777" w:rsidTr="00D20EDF">
        <w:tc>
          <w:tcPr>
            <w:tcW w:w="876" w:type="dxa"/>
          </w:tcPr>
          <w:p w14:paraId="1B63E8AF" w14:textId="0B637A3C" w:rsidR="00D20EDF" w:rsidRDefault="00D20EDF" w:rsidP="00D20EDF">
            <w:r>
              <w:t>16</w:t>
            </w:r>
          </w:p>
        </w:tc>
        <w:tc>
          <w:tcPr>
            <w:tcW w:w="2542" w:type="dxa"/>
          </w:tcPr>
          <w:p w14:paraId="62E24E86" w14:textId="0254FB09" w:rsidR="00D20EDF" w:rsidRDefault="00D20EDF" w:rsidP="00D20EDF">
            <w:r>
              <w:t>இறந்தவர்களுக்கான ஞானஸ்நானம்</w:t>
            </w:r>
          </w:p>
        </w:tc>
        <w:tc>
          <w:tcPr>
            <w:tcW w:w="1649" w:type="dxa"/>
          </w:tcPr>
          <w:p w14:paraId="1EEB596D" w14:textId="112F3455" w:rsidR="00D20EDF" w:rsidRDefault="00D20EDF" w:rsidP="00D20EDF">
            <w:r>
              <w:t>தனிப்பட்ட ஞானஸ்நானம்</w:t>
            </w:r>
          </w:p>
        </w:tc>
        <w:tc>
          <w:tcPr>
            <w:tcW w:w="2206" w:type="dxa"/>
          </w:tcPr>
          <w:p w14:paraId="45D26FE8" w14:textId="5AF74CDD" w:rsidR="00D20EDF" w:rsidRDefault="00D20EDF" w:rsidP="00D20EDF">
            <w:r>
              <w:t>இறந்தவர்களுக்கான பதிலாள் சட்டங்கள்</w:t>
            </w:r>
          </w:p>
        </w:tc>
        <w:tc>
          <w:tcPr>
            <w:tcW w:w="1743" w:type="dxa"/>
          </w:tcPr>
          <w:p w14:paraId="351BF1CC" w14:textId="5C4C9CAA" w:rsidR="00D20EDF" w:rsidRDefault="00D20EDF" w:rsidP="00D20EDF">
            <w:r>
              <w:t>இறுதித்தன்மை மற்றும் மரணத்திற்குப் பிந்தைய சடங்குகள்</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w:t>
            </w:r>
          </w:p>
        </w:tc>
        <w:tc>
          <w:tcPr>
            <w:tcW w:w="2542" w:type="dxa"/>
          </w:tcPr>
          <w:p w14:paraId="176ADFA9" w14:textId="6FCF6CF5" w:rsidR="00D20EDF" w:rsidRDefault="00D20EDF" w:rsidP="00D20EDF">
            <w:r>
              <w:t>இரகசிய சேர்க்கைகள்/சபதங்கள்</w:t>
            </w:r>
          </w:p>
        </w:tc>
        <w:tc>
          <w:tcPr>
            <w:tcW w:w="1649" w:type="dxa"/>
          </w:tcPr>
          <w:p w14:paraId="7A1324B1" w14:textId="0393E653" w:rsidR="00D20EDF" w:rsidRDefault="00D20EDF" w:rsidP="00D20EDF">
            <w:r>
              <w:t>சத்தியப்பிரமாணம் செய்யக்கூடாது</w:t>
            </w:r>
          </w:p>
        </w:tc>
        <w:tc>
          <w:tcPr>
            <w:tcW w:w="2206" w:type="dxa"/>
          </w:tcPr>
          <w:p w14:paraId="4B739362" w14:textId="5BF7A03E" w:rsidR="00D20EDF" w:rsidRDefault="00D20EDF" w:rsidP="00D20EDF">
            <w:r>
              <w:t>இரகசியத்தன்மையுடனான புனித உடன்படிக்கைகள்</w:t>
            </w:r>
          </w:p>
        </w:tc>
        <w:tc>
          <w:tcPr>
            <w:tcW w:w="1743" w:type="dxa"/>
          </w:tcPr>
          <w:p w14:paraId="2BEA04D3" w14:textId="45CB5D2A" w:rsidR="00D20EDF" w:rsidRDefault="00D20EDF" w:rsidP="00D20EDF">
            <w:r>
              <w:t>வெளிப்படைத்தன்மை மற்றும் இரகசியம்</w:t>
            </w:r>
          </w:p>
        </w:tc>
      </w:tr>
      <w:tr w:rsidR="00D20EDF" w:rsidRPr="00D20EDF" w14:paraId="16EC03C9" w14:textId="77777777" w:rsidTr="00D20EDF">
        <w:tc>
          <w:tcPr>
            <w:tcW w:w="876" w:type="dxa"/>
          </w:tcPr>
          <w:p w14:paraId="226AABA5" w14:textId="7759F628" w:rsidR="00D20EDF" w:rsidRDefault="00D20EDF" w:rsidP="00D20EDF">
            <w:r>
              <w:t>18</w:t>
            </w:r>
          </w:p>
        </w:tc>
        <w:tc>
          <w:tcPr>
            <w:tcW w:w="2542" w:type="dxa"/>
          </w:tcPr>
          <w:p w14:paraId="71479927" w14:textId="514548F4" w:rsidR="00D20EDF" w:rsidRDefault="00D20EDF" w:rsidP="00D20EDF">
            <w:r>
              <w:t>மறுவுலக அமைப்பு</w:t>
            </w:r>
          </w:p>
        </w:tc>
        <w:tc>
          <w:tcPr>
            <w:tcW w:w="1649" w:type="dxa"/>
          </w:tcPr>
          <w:p w14:paraId="62CB608E" w14:textId="6A0C8C2F" w:rsidR="00D20EDF" w:rsidRDefault="00D20EDF" w:rsidP="00D20EDF">
            <w:r>
              <w:t>இருமை மறுவாழ்வு</w:t>
            </w:r>
          </w:p>
        </w:tc>
        <w:tc>
          <w:tcPr>
            <w:tcW w:w="2206" w:type="dxa"/>
          </w:tcPr>
          <w:p w14:paraId="2F441D4D" w14:textId="7E6AD537" w:rsidR="00D20EDF" w:rsidRDefault="00D20EDF" w:rsidP="00D20EDF">
            <w:r>
              <w:t>மகிமையின் மூன்று நிலைகள்</w:t>
            </w:r>
          </w:p>
        </w:tc>
        <w:tc>
          <w:tcPr>
            <w:tcW w:w="1743" w:type="dxa"/>
          </w:tcPr>
          <w:p w14:paraId="6324D429" w14:textId="63829FA1" w:rsidR="00D20EDF" w:rsidRDefault="00D20EDF" w:rsidP="00D20EDF">
            <w:r>
              <w:t>இருநிலை மற்றும் படிநிலைப்படுத்தப்பட்ட மறுவுலகம்</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கிறிஸ்துவின் ஊழியத்தின் இருப்பிடம்</w:t>
            </w:r>
          </w:p>
        </w:tc>
        <w:tc>
          <w:tcPr>
            <w:tcW w:w="1649" w:type="dxa"/>
          </w:tcPr>
          <w:p w14:paraId="76448C52" w14:textId="4C7F20D8" w:rsidR="00D20EDF" w:rsidRDefault="00D20EDF" w:rsidP="00D20EDF">
            <w:r>
              <w:t>யூதேயாவுக்கு மட்டும்</w:t>
            </w:r>
          </w:p>
        </w:tc>
        <w:tc>
          <w:tcPr>
            <w:tcW w:w="2206" w:type="dxa"/>
          </w:tcPr>
          <w:p w14:paraId="3EC81F9F" w14:textId="441BD6BC" w:rsidR="00D20EDF" w:rsidRDefault="00D20EDF" w:rsidP="00D20EDF">
            <w:r>
              <w:t>அமெரிக்காக்களுக்கு ஒரு பயணம்</w:t>
            </w:r>
          </w:p>
        </w:tc>
        <w:tc>
          <w:tcPr>
            <w:tcW w:w="1743" w:type="dxa"/>
          </w:tcPr>
          <w:p w14:paraId="1E71FE17" w14:textId="7B09C315" w:rsidR="00D20EDF" w:rsidRDefault="00D20EDF" w:rsidP="00D20EDF">
            <w:r>
              <w:t>பிராந்திய மற்றும் உலகளாவிய தோற்றங்கள்</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பலதார மணம்</w:t>
            </w:r>
          </w:p>
        </w:tc>
        <w:tc>
          <w:tcPr>
            <w:tcW w:w="1649" w:type="dxa"/>
          </w:tcPr>
          <w:p w14:paraId="3C97A46D" w14:textId="3D94C39B" w:rsidR="00D20EDF" w:rsidRDefault="00D20EDF" w:rsidP="00D20EDF">
            <w:r>
              <w:t>ஒருதாரமணத் தரநிலை</w:t>
            </w:r>
          </w:p>
        </w:tc>
        <w:tc>
          <w:tcPr>
            <w:tcW w:w="2206" w:type="dxa"/>
          </w:tcPr>
          <w:p w14:paraId="208BC5E9" w14:textId="0F20E35C" w:rsidR="00D20EDF" w:rsidRDefault="00D20EDF" w:rsidP="00D20EDF">
            <w:r>
              <w:t>நிபந்தனைக்குட்பட்ட கொடுப்பனவு</w:t>
            </w:r>
          </w:p>
        </w:tc>
        <w:tc>
          <w:tcPr>
            <w:tcW w:w="1743" w:type="dxa"/>
          </w:tcPr>
          <w:p w14:paraId="2D344D18" w14:textId="7BBEEFEC" w:rsidR="00D20EDF" w:rsidRDefault="00D20EDF" w:rsidP="00D20EDF">
            <w:r>
              <w:t>ஒருதாரமணம் மற்றும் பலதாரமணம்</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w:t>
            </w:r>
          </w:p>
        </w:tc>
        <w:tc>
          <w:tcPr>
            <w:tcW w:w="2542" w:type="dxa"/>
          </w:tcPr>
          <w:p w14:paraId="11D11CE7" w14:textId="606D76F1" w:rsidR="00D20EDF" w:rsidRDefault="00D20EDF" w:rsidP="00D20EDF">
            <w:r>
              <w:t>தொல்பொருள் கூற்றுகள்</w:t>
            </w:r>
          </w:p>
        </w:tc>
        <w:tc>
          <w:tcPr>
            <w:tcW w:w="1649" w:type="dxa"/>
          </w:tcPr>
          <w:p w14:paraId="1E4E8F87" w14:textId="6278DC5B" w:rsidR="00D20EDF" w:rsidRDefault="00D20EDF" w:rsidP="00D20EDF">
            <w:r>
              <w:t>உறுதிப்படுத்தப்பட்ட அமைப்புகள்</w:t>
            </w:r>
          </w:p>
        </w:tc>
        <w:tc>
          <w:tcPr>
            <w:tcW w:w="2206" w:type="dxa"/>
          </w:tcPr>
          <w:p w14:paraId="46E4FE11" w14:textId="51AA82F9" w:rsidR="00D20EDF" w:rsidRDefault="00D20EDF" w:rsidP="00D20EDF">
            <w:r>
              <w:t>ஆதாரமற்ற BOM நாகரிகங்கள்</w:t>
            </w:r>
          </w:p>
        </w:tc>
        <w:tc>
          <w:tcPr>
            <w:tcW w:w="1743" w:type="dxa"/>
          </w:tcPr>
          <w:p w14:paraId="59F3ABB7" w14:textId="156F6439" w:rsidR="00D20EDF" w:rsidRDefault="00D20EDF" w:rsidP="00D20EDF">
            <w:r>
              <w:t>ஆதரிக்கப்பட்ட மற்றும் ஆதரிக்கப்படாத வரலாறு</w:t>
            </w:r>
          </w:p>
        </w:tc>
      </w:tr>
    </w:tbl>
    <w:p w14:paraId="4CD2BF34" w14:textId="77777777" w:rsidR="00D20EDF" w:rsidRPr="00D20EDF" w:rsidRDefault="00D20EDF" w:rsidP="00D20EDF">
      <w:r>
        <w:t>மோர்மன் கண்ணோட்டத்தில், பரிமாற்றப் பிழைகளால் மூல நூல்களிலிருந்து தொலைந்துபோன &amp;quot;தெளிவான மற்றும் விலைமதிப்பற்ற&amp;quot; உண்மைகளை மீட்டெடுப்பதன் மூலம் அவர்களின் கோட்பாடுகள் புதிய ஏற்பாட்டுடன் ஒத்துப்போகின்றன. ஏனெனில், பைபிள் சரியாக மொழிபெயர்க்கப்பட்டால் மட்டுமே அது நம்பகமானது என்று அவர்கள் நம்புகிறார்கள். இருப்பினும், புதிய ஏற்பாட்டின் கிரேக்க மொழி அத்தகைய முழுமையின்மையையோ அல்லது கூடுதல் தேவைப்படுவதையோ சுட்டிக்காட்டவில்லை. இந்த முரண்பாடுகள், புதிய ஏற்பாட்டின் மூல மொழியை மட்டுமே அடிப்படையாகக் கொண்ட அடிப்படை வேறுபாடுகளை எடுத்துக்காட்டுகின்றன. ஒரு முழுமையான பார்வைக்கு, முழு நூல்களையும் கலந்தாலோசிப்பது பரிந்துரைக்கப்படுகிறது. ஏனெனில், இந்த வெளிப்படையான முரண்பாடுகள் இருந்தபோதிலும், மோர்மன் நூல் புதிய ஏற்பாட்டிற்குத் துணைபுரிகிறது என்று மோர்மன்கள் வாதிடுகின்றனர்.</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