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விரிவான ஆவணம்: வேதாகமத்தின்படி மட்டும் சுவிசேஷ மற்றும் புதிய ஏற்பாட்டு கிறிஸ்தவத்திற்கு இடையேயான முரண்பாடுகள்</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புராட்டஸ்டன்ட் கிறிஸ்தவத்திற்குள் ஒரு பரந்த நவீன இயக்கமாக விளங்கும் சுவிசேஷ சபை, தனிப்பட்ட மனமாற்றம், வேதாகம அதிகாரம், சுவிசேஷப் பிரசங்கம் மற்றும் பெரும்பாலும் வேதாகமத்தின் பழமைவாத விளக்கம் ஆகியவற்றை வலியுறுத்துகிறது. 20 ஆம் நூற்றாண்டில் எழுப்புதல்கள், மிஷனரிப் பணிகள் மற்றும் நவீனத்துவத்திற்கான எதிர்வினைகள் மூலம் முக்கியமாக உருவான இது, தனிப்பட்ட விசுவாச அனுபவங்கள், கோட்பாட்டுத் தூய்மை மற்றும் கலாச்சார ஈடுபாடு ஆகியவற்றுக்கு முன்னுரிமை அளிக்கிறது. இருப்பினும், வெளிப்படுத்தல் 2-3 இல் குறிப்பிடப்பட்டுள்ள ஏழு சபைகளுடன் ஒப்பிடும்போது, சுவிசேஷ சபை லவோதிக்கேயா சபையை (வெளிப்படுத்தல் 3:14-22) மிகவும் ஒத்திருக்கிறது. இந்த ஒப்பீடு வேதாகம விளக்கங்களிலிருந்து மட்டுமே எடுக்கப்பட்டுள்ளது, இது ஆன்மீக நிலை மற்றும் எச்சரிக்கைகளில் உள்ள ஒற்றுமைகளை எடுத்துக்காட்டுகிறது.</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லவோதிக்கேயா சபை, &amp;quot;வெதுவெதுப்பாகவும் இல்லை, குளிராகவும் இல்லை&amp;quot; (வெளிப்படுத்தல் 3:16) என்றும், சுயதிருப்தியுடனும் மனநிறைவுடனும் இருப்பதாகவும் சித்தரிக்கப்படுகிறது. அது, &amp;quot;நான் ஐசுவரியவான்; நான் ஐசுவரியத்தைச் சம்பாதித்திருக்கிறேன், எனக்கு ஒன்றும் தேவையில்லை&amp;quot; (வெளிப்படுத்தல் 3:17) என்று உரிமை கோருகிறது. ஆயினும், இயேசு அதை &amp;quot;பரிதாபமானதும், இரங்கத்தக்கதும், ஏழையானதும், குருடானதும், நிர்வாணமானதும்&amp;quot; என்று கடிந்துகொண்டு, &amp;quot;நெருப்பில் புடமிடப்பட்ட பொன்னையும்&amp;quot; (உண்மையான ஆவிக்குரிய ஐசுவரியத்தையும்), &amp;quot;உடுத்துவதற்கு வெள்ளையணிகளையும்&amp;quot; (நீதியையும்), &amp;quot;கண்களில் பூசுவதற்குத் தைலத்தையும்&amp;quot; (பகுத்தறிவையும்) வாங்கும்படி அதை வலியுறுத்துகிறார். இது நவீன சுவிசேஷகத்தின் சாத்தியமான ஆபத்துகளின் சில அம்சங்களைப் பிரதிபலிக்கிறது: அதாவது, பொருள்சார் வெற்றி, பெரிய சபைகள், மற்றும் திட்டமிட்ட வளர்ச்சி ஆகியவற்றில் கவனம் செலுத்துவது ஆவிக்குரிய மந்தநிலையையும், கிறிஸ்துவைச் சார்ந்திருப்பதை விட சுயசார்பையும், வெளித்தோற்றத்தில் தெரியும் செழிப்புக்கு மத்தியில் ஆழமான தேவைகளைக் காணமுடியாத குருட்டுத்தனத்தையும் வளர்க்கக்கூடும். லவோதிக்கேயாவைப் போலவே, சுவிசேஷகர்களும் புறச் செயல்பாடுகளுக்கு (உதாரணமாக, நிகழ்வுகள், ஊடகங்கள்) முக்கியத்துவம் கொடுக்கலாம், அதே சமயம் அகத்தேர்ச்சிக்கு ஆளாகும் அபாயத்தையும் ஏற்கலாம். இது, &amp;quot;ஊக்கமிருந்து மனந்திரும்புங்கள்&amp;quot; (வெளிப்படுத்தல் 3:19) என்ற இயேசுவின் அழைப்பையும், நெருங்கிய ஐக்கியத்திற்கு (வெளிப்படுத்தல் 3:20) கதவைத் திறப்பதையும் எதிரொலிக்கிறது. இந்த ஒப்பீடு ஒரு கண்டனமாக அல்லாமல், ஒரு வேதாகம எச்சரிக்கையாக அமைகிறது; ஊக்கமான, தாழ்மையான விசுவாசத்திற்கான புதிய ஏற்பாட்டின் அழைப்பிற்குச் செவிசாய்க்குமாறு சுவிசேஷகர்களுக்கு இது நினைவூட்டுகிறது.</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புதிய ஏற்பாட்டில் விவரிக்கப்பட்டுள்ள ஆரம்பகாலத் திருச்சபையின் மாதிரியிலிருந்து, சில சுவிசேஷ நடைமுறைகள், கட்டமைப்புகள் மற்றும் முக்கியத்துவங்கள் எவ்வாறு வேறுபடுகின்றன என்பதை இந்த ஆவணம் ஆராய்கிறது. சுவிசேஷ இயக்கம் வேதாகமத்துடன் ஒத்துப்போக முயன்றாலும், வரலாற்று மற்றும் கலாச்சார வளர்ச்சிகள் புதிய ஏற்பாட்டு வடிவங்களுக்கு முரணான கூறுகளை அறிமுகப்படுத்தியுள்ளன. இந்த ஆய்வு, தெளிவுக்காக துணைப் புள்ளிகளுடன், கருப்பொருள் ரீதியாக ஒழுங்கமைக்கப்பட்டு, நேரடி வேதாகமக் குறிப்புகளால் ஆதரிக்கப்படுகிறது.</w:t>
      </w:r>
    </w:p>
    <w:p w14:paraId="676B8DE1" w14:textId="77777777" w:rsidR="00AE5104" w:rsidRPr="00AE5104" w:rsidRDefault="00AE5104" w:rsidP="00680304">
      <w:pPr>
        <w:pStyle w:val="Heading1"/>
      </w:pPr>
      <w:r>
        <w:t>1. திருச்சபை தலைமைத்துவமும் அதிகாரமும்: படிநிலை சார்ந்த தொழில்முறைக்கும் பன்மைத்துவ, ஆவியால் அபிஷேகம் செய்யப்பட்ட மூப்பர் குழுவிற்கும் உள்ள வேறுபாடு</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சுவிசேஷத் திருச்சபைகள் பெரும்பாலும் ஒரு மூத்த போதகர், இறையியல் கல்லூரியில் பயிற்சி பெற்ற வல்லுநர்கள் மற்றும் ஊதியம் பெறும் பணியாளர்களைக் கொண்ட ஒரு மேலிருந்து கீழான கட்டமைப்பைக் கொண்டுள்ளன. இது, அதிகாரம் மையப்படுத்தப்பட்ட ஒரு சூழலில், மதகுருமார்களுக்கும் பொதுமக்களுக்கும் இடையே ஒரு பிளவை உருவாக்குகிறது.</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புதிய ஏற்பாடு, முறையான கல்வி அல்லது பட்டங்களை விட, குணநலம் மற்றும் முதிர்ச்சியின் அடிப்படையில் தேர்ந்தெடுக்கப்பட்ட, ஒவ்வொரு உள்ளூர் சபைக்கும் பல மூப்பர்களிடையே (கண்காணிப்பாளர்கள்) பகிரப்பட்ட தலைமைத்துவத்தை ஊக்குவிக்கிறது. தீத்து 1:5, பன்மைச் சொல்லைப் பயன்படுத்தி, &amp;quot;ஒவ்வொரு பட்டணத்திலும் மூப்பர்களை நியமிக்க வேண்டும்&amp;quot; என்று கட்டளையிடுகிறது. அப்போஸ்தலர் 14:23, &amp;quot;அவர்கள் ஒவ்வொரு சபையிலும் அவர்களுக்காக மூப்பர்களை நியமித்தார்கள்&amp;quot; என்று குறிப்பிடுகிறது. 1 தீமோத்தேயு 3:1-7 மற்றும் தீத்து 1:6-9 ஆகியவை, கல்வித் தகுதிகளைக் குறிப்பிடாமல், &amp;quot;குற்றமற்றவராக இருத்தல்,&amp;quot; தன் குடும்பத்தை நிர்வகித்தல் மற்றும் விருந்தோம்பல் போன்ற தகுதிகளை வலியுறுத்துகின்றன. இந்த சமத்துவ மாதிரியானது, 1 பேதுரு 5:3-ல் எச்சரிக்கப்பட்டுள்ளபடி, மற்றவர்கள் மீது ஆதிக்கம் செலுத்துவதைத் தவிர்க்கிறது: &amp;quot;உங்களிடம் ஒப்படைக்கப்பட்டவர்கள் மீது ஆதிக்கம் செலுத்தாமல், மந்தைக்கு முன்மாதிரியாக இருங்கள்.&amp;quot;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ஒரு முரண்பாடு: சுவிசேஷகர்கள், மத்தேயு 20:25-28-ல் உள்ள இயேசுவின் போதனைக்கு முரணாக, பிரபல போதகர்களையோ அல்லது பிரிவுசார் படிநிலைகளையோ உயர்த்தக்கூடும்: &amp;quot;புறஜாதியாரின் ஆட்சியாளர்கள் அவர்களை அடக்கி ஆளுகிறார்கள் என்று உங்களுக்குத் தெரியும்... உங்களுக்கோ அப்படியல்ல. மாறாக, உங்களில் எவன் பெரியவனாக விரும்புகிறானோ, அவன் உங்கள் ஊழியக்காரனாக இருக்க வேண்டும்.&amp;quot;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3 யோவான் 9-10 போன்ற புதிய ஏற்பாட்டு விமர்சனங்களில் தியோத்ரேபஸ் ஆதிக்கம் செலுத்தி, மாறுபட்ட கருத்துடையவர்களை வெளியேற்றுவதைக் காண்பது போல, இது கட்டுப்பாடற்ற அதிகாரத்திற்கு வழிவகுக்கும்.</w:t>
      </w:r>
    </w:p>
    <w:p w14:paraId="0C7FB4AB" w14:textId="77777777" w:rsidR="00AE5104" w:rsidRPr="00AE5104" w:rsidRDefault="00AE5104" w:rsidP="00680304">
      <w:pPr>
        <w:pStyle w:val="Heading1"/>
      </w:pPr>
      <w:r>
        <w:t>2. திருச்சபைக் கூட்டங்கள்: செயல்திறன் சார்ந்த ஆராதனைகள் எதிர் ஊடாடும், அனைத்து உறுப்பினர்களின் பங்கேற்பு</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நவீன சுவிசேஷ ஆராதனையானது, செயலற்ற பார்வையாளர்கள், தொழில்முறை இசைக்கலைஞர்கள் மற்றும் முன் எழுதப்பட்ட பிரசங்கங்களைக் கொண்டு, தன்னிச்சையான பங்களிப்பிற்கு இடமளிப்பதில்லை; மாறாக, அது ஒரு இசை நிகழ்ச்சி அல்லது சொற்பொழிவை ஒத்திருக்கிறது.</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கூட்டங்கள் பங்கேற்பு மிக்கவையாக இருந்தன; விசுவாசிகள் அனைவரும் பக்திவிருத்திக்காகப் பங்களித்தனர். 1 கொரிந்தியர் 14:26 கூறுகிறது, &amp;quot;நீங்கள் கூடி வரும்போது, உங்களில் ஒவ்வொருவருக்கும் ஒரு சங்கீதமோ, போதனையின் வார்த்தையோ, வெளிப்பாடோ, அந்நிய பாஷையோ, அல்லது அதன் விளக்கமோ இருக்க வேண்டும். சபை பக்திவிருத்தி அடையும்படி இவையெல்லாம் செய்யப்பட வேண்டும்.&amp;quot; கொலோசெயர் 3:16 வலியுறுத்துகிறது, &amp;quot;நீங்கள் சங்கீதங்கள், சங்கீதங்கள், மற்றும் ஆவியானவரின் பாடல்கள் மூலமாக எல்லா ஞானத்தோடும் ஒருவருக்கொருவர் போதித்து புத்திசொல்லும்போது, கிறிஸ்துவின் செய்தி உங்களுக்குள் நிறைவாக வாசம்பண்ணட்டும்.&amp;quot;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புதிய ஏற்பாட்டில் உரையாடலும் கேள்விகளும் இடம்பெற்றிருந்தன. உதாரணமாக, அப்போஸ்தலர் 20:7-ல் பவுல் ஒரு கலந்துரையாடல் வடிவத்தில் (கிரேக்கம்: டயலகோமாய்) &amp;quot;தொடர்ந்து பேசிக்கொண்டே இருந்தார்&amp;quot;. இது, மத்தேயு 23:8-10-ல் படிநிலைப் பட்டங்களைக் குறித்து இயேசு கண்டித்ததை எதிரொலிக்கும் வகையில், சுவிசேஷத்தின் ஒருவழித் தொடர்புக்கு முரணாக உள்ளது: &amp;quot;நீங்கள் &amp;#39;ரபி&amp;#39; என்று அழைக்கப்படக்கூடாது; ஏனெனில் உங்களுக்கு ஒரே போதகர் உண்டு, நீங்கள் எல்லாரும் சகோதரர்கள்.&amp;quot;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எபேசியர் 4:11-16-ல் உள்ளபடி, ஆயத்தப்படுத்தப்பட்ட பரிசுவான்கள் சரீர வளர்ச்சிக்காக ஊழியப் பணியைச் செய்வதற்கு மாறாக, செயலற்ற வடிவங்கள் ஆவிக்குரிய வரங்களை நசுக்கிவிடக்கூடும்.</w:t>
      </w:r>
    </w:p>
    <w:p w14:paraId="15CC804E" w14:textId="77777777" w:rsidR="00AE5104" w:rsidRPr="00AE5104" w:rsidRDefault="00AE5104" w:rsidP="00680304">
      <w:pPr>
        <w:pStyle w:val="Heading1"/>
      </w:pPr>
      <w:r>
        <w:t>3. இரட்சிப்பும் சீடத்துவமும்: தனிநபர் சார்ந்த &amp;quot;பாவியின் ஜெபம்&amp;quot; மீதான கவனம் எதிர் சமூக ஞானஸ்நானம் மற்றும் தொடர் வாழ்வு</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சுவிசேஷகர்கள், பெரும்பாலும் சமூகத்திலிருந்து விலகி, இரட்சிப்புக்காக ஒரு கணநேர தனிப்பட்ட முடிவையோ அல்லது ஜெபத்தையோ வலியுறுத்துகின்றனர்.</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இரட்சிப்பானது உடனடி ஞானஸ்நானத்தையும் சரீரத்தோடு இணைதலையும் உள்ளடக்கியது. அப்போஸ்தலர் 2:38-41, மனந்திரும்புதல், ஞானஸ்நானம், ஆவியைப் பெறுதல் ஆகியவற்றை புதிய விசுவாசிகள் ஐக்கியத்தில் சேருவதோடு இணைக்கிறது (அப்போஸ்தலர் 2:42-47: &amp;quot;அவர்கள் அப்போஸ்தலர்களுடைய போதனையிலும், ஐக்கியத்திலும், அப்பம் பிட்குதலிலும், ஜெபத்திலும் தங்களை அர்ப்பணித்தார்கள்... விசுவாசிகள் அனைவரும் ஒன்றாக இருந்தார்கள்&amp;quot;). ரோமர் 6:3-4, ஞானஸ்நானத்தை கிறிஸ்துவின் மரணம் மற்றும் உயிர்த்தெழுதலுடன் ஐக்கியமாவதாகச் சித்தரிக்கிறது.</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ஒரு வேறுபாடு: புதிய ஏற்பாடு தனிப்பட்ட அனுபவங்களை அல்ல, தொடர்ச்சியான சமூக சீடத்துவத்தை வலியுறுத்துகிறது. கூட்டங்களைப் புறக்கணிக்க வேண்டாம் என்று எபிரேயர் 10:24-25 எச்சரிக்கிறது, மேலும் ஒருவருக்கொருவர் பாரங்களைச் சுமக்க வேண்டும் என்று கலாத்தியர் 6:2 கட்டளையிடுகிறது. இது, யாக்கோபு 5:16-ல் உள்ளது போல, பொறுப்புக்கூறலைக் கவனிக்கத் தவறக்கூடிய சுவிசேஷத் தனிநபர்வாதத்தை எதிர்க்கிறது: &amp;quot;உங்கள் பாவங்களை ஒருவருக்கொருவர் அறிக்கையிட்டு, ஒருவருக்காக ஒருவர் ஜெபம் செய்யுங்கள்.&amp;quot;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இரட்சிப்பை ஒரு ஜெபமாகச் சுருக்குவது, 2 கொரிந்தியர் 5:17-ல் உள்ளபடி, புதிய ஏற்பாட்டின் முழுமையான உருமாற்றத்தைப் புறக்கணிக்கிறது: &amp;quot;ஒருவன் கிறிஸ்துவுக்குள் இருந்தால், அவன் புதிய சிருஷ்டியாகியிருக்கிறான்.&amp;quot;</w:t>
      </w:r>
    </w:p>
    <w:p w14:paraId="677EB733" w14:textId="77777777" w:rsidR="00AE5104" w:rsidRPr="00AE5104" w:rsidRDefault="00AE5104" w:rsidP="00680304">
      <w:pPr>
        <w:pStyle w:val="Heading1"/>
      </w:pPr>
      <w:r>
        <w:t>4. ஆவிக்குரிய வரங்களும் பரிசுத்த ஆவியின் பங்கும்: வரங்கள் நின்றுபோதல் அல்லது கட்டுப்படுத்துதல் எதிர் தீவிரமாகத் தேடுதல் மற்றும் பயன்படுத்துதல்.</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பல நற்செய்தியாளர்கள் வரங்களைப் பெற்ற வரங்களை அப்போஸ்தலர் காலத்திற்கோ அல்லது தனிப்பட்ட பயன்பாட்டிற்கோ மட்டுப்படுத்துகிறார்கள், அல்லது அவை தொடர்வதை மறுக்கிறார்கள்.</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வரங்கள் எல்லா விசுவாசிகளுக்கும் உரியவை மற்றும் தொடர்ச்சியான ஆக்கத்திற்குரியவை. 1 கொரிந்தியர் 12:4-11, &amp;quot;பொது நன்மைக்காக&amp;quot; பல்வேறு வரங்களை (ஞானம், அறிவு, விசுவாசம், சுகம், அற்புதங்கள், தீர்க்கதரிசனம், அந்நிய பாஷைகள்) பட்டியலிடுகிறது. 1 கொரிந்தியர் 14:1, &amp;quot;அன்பின் வழியைப் பின்பற்றி, ஆவியின் வரங்களை, குறிப்பாக தீர்க்கதரிசனத்தை, ஆவலுடன் விரும்புங்கள்&amp;quot; என்று அறிவுறுத்துகிறது, மேலும் 14:39, &amp;quot;அந்நிய பாஷைகளில் பேசுவதைத் தடுக்காதீர்கள்&amp;quot; என்று சேர்க்கிறது. தீர்க்கதரிசனம் என்பது குறிப்பாக, போதனையிலிருந்து வேறுபட்டு, கூட்டங்களில் தன்னிச்சையாக வெளிப்படுத்தக்கூடிய (1 கொரிந்தியர் 14:29-30) ஆவியால் ஏவப்பட்ட வெளிப்பாடாகும். இது பலப்படுத்துவதற்கும், உற்சாகப்படுத்துவதற்கும், ஆறுதல் அளிப்பதற்கும் உரியது (1 கொரிந்தியர் 14:3).</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பரிசுத்த ஆவியின் ஞானஸ்நானம் என்பது மனமாற்றத்திற்குப் பிறகான ஒரு தனித்துவமான வல்லமையளிப்பாகும் (அப் 8:14-17; 19:1-6), இது மனமாற்றத்தையும் ஆவியால் நிரப்பப்படுவதையும் இணைக்கும் சுவிசேஷகக் கருத்துக்கு முரணாக உள்ளது. ரோமர் 12:6-8 வரங்களை விகிதாசாரப்படி பயன்படுத்த ஊக்குவிக்கிறது, தீர்க்கதரிசனத்திற்கு பகுத்தறிவு தேவைப்படுகிறது (1 தெசலோனிக்கேயர் 5:19-21: &amp;quot;ஆவியானவரை அவித்துப்போடாதீர்கள். தீர்க்கதரிசனங்களை அவமதிக்காமல், அவைகளையெல்லாம் சோதித்துப் பாருங்கள்&amp;quot;).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அடக்குமுறையானது உடல் செயல்பாடுகளைத் தடுக்கிறது; இது, தீர்க்கதரிசனம் போன்ற வரங்களைத் தேடிப் பயன்படுத்த வேண்டும் என்ற புதிய ஏற்பாட்டின் அழைப்புக்கு முரணானது.</w:t>
      </w:r>
    </w:p>
    <w:p w14:paraId="0431E332" w14:textId="77777777" w:rsidR="00AE5104" w:rsidRPr="00AE5104" w:rsidRDefault="00AE5104" w:rsidP="00680304">
      <w:pPr>
        <w:pStyle w:val="Heading1"/>
      </w:pPr>
      <w:r>
        <w:t>5. விசுவாசமும் கிரியைகளும்: &amp;#39;விசுவாசம் மட்டுமே&amp;#39; என்பதற்கு அதிக முக்கியத்துவம் அளித்தல் எதிர் செயல்களால் வெளிப்படுத்தப்படும் ஒருங்கிணைந்த விசுவாசம்</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சீர்திருத்த இறையியலைப் பின்பற்றும் சுவிசேஷகர்கள், பெரும்பாலும் விசுவாசத்தையும் செயல்களையும் பிரித்துப் பார்த்து, பிந்தையவற்றை வெறும் சான்றுகளாகவே கருதுகின்றனர்.</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விசுவாசமும் கிரியைகளும் பிரிக்க முடியாதவை. யாக்கோபு 2:17-26 இவ்வாறு வலியுறுத்துகிறது, &amp;quot;செயல்களுடன் கூடாத விசுவாசம் செத்த விசுவாசமாகும்... ஒருவன் விசுவாசத்தினாலே மாத்திரமல்ல, அவன் செய்கிற கிரியைகளினாலேயே நீதிமானாக எண்ணப்படுகிறான்.&amp;quot; மத்தேயு 7:21 இவ்வாறு எச்சரிக்கிறது, &amp;quot;என்னை நோக்கி: கர்த்தரே, கர்த்தரே என்று சொல்லுகிற யாவரும் பரலோக ராஜ்யத்தில் பிரவேசிப்பதில்லை; என் பிதாவின் சித்தத்தைச் செய்கிறவனே பிரவேசிப்பான்.&amp;quot;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ஒரு வேறுபாடு: நியாயத்தீர்ப்பில் செயல்களும் அடங்கும் (ரோமர் 2:6-8: தேவன் &amp;quot;ஒவ்வொருவருக்கும் அவரவர் செய்த செயல்களுக்கேற்ப பலனளிப்பார்&amp;quot;; வெளிப்படுத்தல் 20:12-13: &amp;quot;அவர்கள் செய்த செயல்களுக்கேற்ப நியாயந்தீர்க்கப்படுவார்கள்&amp;quot;). இது எபேசியர் 2:8-10-ஐ சமன் செய்கிறது: நற்கிரியைகளுக்காக கிருபையால் இரட்சிக்கப்பட்டார்கள்.</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கிரியைகளைக் குறைத்து மதிப்பிடுவது, யோவான் 14:15-ல் உள்ள &amp;quot;நீங்கள் என்னை நேசித்தால், என் கட்டளைகளைக் கைக்கொள்ளுங்கள்&amp;quot; என்ற வசனத்திற்கு முரணாக, சட்டவிரோதக் கொள்கைக்கு வழிவகுக்கும்.</w:t>
      </w:r>
    </w:p>
    <w:p w14:paraId="154FE071" w14:textId="77777777" w:rsidR="00AE5104" w:rsidRPr="00AE5104" w:rsidRDefault="00AE5104" w:rsidP="00680304">
      <w:pPr>
        <w:pStyle w:val="Heading1"/>
      </w:pPr>
      <w:r>
        <w:t>6. வேதாகம விளக்கம் மற்றும் அதிகாரம்: நெகிழ்வற்ற பிழையின்மை கோட்பாடு எதிர் கிறிஸ்துவை மையமாகக் கொண்ட படிப்படியான வெளிப்பாடு</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சுவிசேஷகர்கள் பெரும்பாலும் புதிய ஏற்பாட்டின் நிறைவேற்றத்தை ஒப்புக்கொள்ளாமல், பழைய மற்றும் புதிய ஏற்பாடுகளைச் சமமாகக் கருதி, அவை பிழையற்றவை என்ற முழுமையான கோட்பாட்டைப் பயன்படுத்துகின்றனர்.</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இயேசு பழைய ஏற்பாட்டைப் படிப்படியாக மறுவிளக்கம் அளிக்கிறார். மத்தேயு 5:17-48, திருச்சட்டத்தை நிறைவேற்றி, கட்டளைகளை மேன்மைப்படுத்துகிறது (உதாரணமாக, &amp;quot;இப்படிச் சொல்லப்பட்டதை நீங்கள் கேட்டிருக்கிறீர்கள்... ஆனாலும் நான் உங்களுக்குச் சொல்கிறேன்&amp;quot;). எபிரேயர் 7:18-19, முந்தைய விதிமுறையை &amp;quot;பலவீனமானதும் பயனற்றதும்&amp;quot; என்று அறிவித்து, ஒரு சிறந்த நம்பிக்கையை அறிமுகப்படுத்துகிறது.</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புதிய ஏற்பாடு எழுத்தையும் ஆவியையும் வேறுபடுத்திக் காட்டுகிறது (2 கொரிந்தியர் 3:6: &amp;quot;எழுத்து கொல்லும், ஆவியோ உயிர் கொடுக்கும்&amp;quot;). கலாத்தியர் 3:23-25, கிறிஸ்து வரும் வரை சட்டத்தை ஒரு பாதுகாவலராகக் காண்கிறது.</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முன்னேற்றத்தைப் புறக்கணிப்பது சட்டவாதத்திற்கு வழிவகுக்கும், இது கொலோசெயர் 2:16-17-க்கு எதிரானது: கிறிஸ்துவைச் சுட்டிக்காட்டும் நிழல்கள்.</w:t>
      </w:r>
    </w:p>
    <w:p w14:paraId="48E372FE" w14:textId="77777777" w:rsidR="00AE5104" w:rsidRPr="00AE5104" w:rsidRDefault="00AE5104" w:rsidP="00680304">
      <w:pPr>
        <w:pStyle w:val="Heading1"/>
      </w:pPr>
      <w:r>
        <w:t>7. பிழை மற்றும் பிளவுக்கான எதிர்வினை: திருச்சபை மாறுதல் அல்லது பிளவு எதிர் பொறுமையான நிலைப்பாடு மற்றும் ஒற்றுமை</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கருத்து வேறுபாடுகள் காரணமாக சுவிசேஷகர்கள் அடிக்கடி பிரிந்து அல்லது வெளியேறி, புதிய குழுக்களை உருவாக்குகின்றனர்.</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சகிப்புத்தன்மையுடன் பிரச்சினைகளை உள்ளுக்குள் எதிர்கொள்ளுங்கள். வெளிப்படுத்தல் 2-3 குறைபாடுள்ள சபைகளைக் கண்டிக்கிறது, ஆனால் உள்ளுக்குள் மனந்திரும்பும்படி அழைக்கிறது (உதாரணமாக, தியத்தீரா யேசபேலைச் சகித்துக்கொண்டபோதிலும், அன்பிற்காகப் பாராட்டப்படுகிறாள்). யூதா 3 விசுவாசத்திற்காகப் போராடும்படி வலியுறுத்துகிறது, மேலும் 2 தீமோத்தேயு 2:24-25 மென்மையான திருத்தத்திற்கு அறிவுறுத்துகிறது.</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ஒற்றுமை முதன்மையானது (யோவான் 17:20-23: &amp;quot;அவர்கள் ஒன்றாயிருக்க வேண்டும்&amp;quot;). எபேசியர் 4:3: &amp;quot;ஆவியின் ஒற்றுமையைக் காத்துக்கொள்ள எல்லா முயற்சிகளையும் செய்யுங்கள்.&amp;quot;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இந்தப் பிளவுபடுதல், &amp;quot;விசுவாசத்தினிமித்தம் ஒருவராய்ப் போராடுங்கள்&amp;quot; என்ற பிலிப்பியர் 1:27 வசனத்திற்கு முரணாக உள்ளது.</w:t>
      </w:r>
    </w:p>
    <w:p w14:paraId="67321F83" w14:textId="77777777" w:rsidR="00AE5104" w:rsidRPr="00AE5104" w:rsidRDefault="00AE5104" w:rsidP="00680304">
      <w:pPr>
        <w:pStyle w:val="Heading1"/>
      </w:pPr>
      <w:r>
        <w:t>8. ஊழியமும் நற்செய்திப் பிரகடனமும்: தனிப்பட்ட நற்செய்தி அறிவிப்பின் மீதான கவனம் மற்றும் முழுமையான இறைராஜ்ய முன்னேற்றம்</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சுவிசேஷகர்கள் ஆன்மாக்களை ஆதாயப்படுத்தும் மற்றும் பரலோகத்திற்கு அழைத்துச் செல்லும் செய்திகளுக்கு முன்னுரிமை அளித்து, சமூக நீதியை பெரும்பாலும் புறக்கணிக்கின்றனர்.</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ஒப்பீடு: இயேசு தேவராஜ்யத்தை விரிவாக அறிவிக்கிறார் (மாற்கு 1:15: &amp;quot;தேவராஜ்யம் சமீபமாயிருக்கிறது&amp;quot;). லூக்கா 4:18-19 ஏழைகளுக்கான நற்செய்தி, கைதிகளுக்கான விடுதலை, பார்வையற்றோருக்கான பார்வை ஆகியவற்றை உள்ளடக்கியுள்ளது.</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அப்போஸ்தலர் 4:32-35 பொருளாதாரப் பகிர்வைக் காட்டுகிறது, மேலும் யாக்கோபு 1:27 மதத்தை அனாதைகளையும் விதவைகளையும் கவனித்துக்கொள்வதாக வரையறுக்கிறது.</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குறுகிய கவனம் மத்தேயு 25:31-46-ஐ தவறவிடுகிறது: இரக்கச் செயல்களால் ஏற்படும் நியாயத்தீர்ப்பு.</w:t>
      </w:r>
    </w:p>
    <w:p w14:paraId="259D5A55" w14:textId="77777777" w:rsidR="00AE5104" w:rsidRPr="00AE5104" w:rsidRDefault="00AE5104" w:rsidP="00680304">
      <w:pPr>
        <w:pStyle w:val="Heading1"/>
      </w:pPr>
      <w:r>
        <w:t>9. செல்வம் மற்றும் செழிப்பு: பொருள்முதல்வாதத்தை ஏற்றுக்கொள்வது எதிர் செல்வத்திற்கு எதிரான எச்சரிக்கைகள்</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சில நற்செய்தியாளர்கள் செழிப்பு இறையியலை அல்லது செல்வத்தில் சுகபோகம் கொள்வதை ஏற்றுக்கொள்கிறார்கள்.</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ஒப்பீடு: செல்வத்தின் ஆபத்துகளைக் குறித்து இயேசு எச்சரிக்கிறார் (மத்தேயு 19:23-24: செல்வந்தர்கள் இராஜ்யத்தில் பிரவேசிப்பது கடினம்; 1 தீமோத்தேயு 6:9-10: பண ஆசை தீமையின் வேர்).</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ஒரு வேறுபாடு: அப்போஸ்தலர் 2:44-45: விசுவாசிகள் ஏழைகளுக்கு உதவுவதற்காகத் தங்கள் உடைமைகளை விற்றார்கள்.</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தன்னிறைவு என்பது லவோதிக்கேயாவின் தன்னிறைவை எதிரொலிக்கிறது (வெளிப்படுத்தல் 3:17).</w:t>
      </w:r>
    </w:p>
    <w:p w14:paraId="54EA515B" w14:textId="1B60C1D0" w:rsidR="00AE5104" w:rsidRPr="00AE5104" w:rsidRDefault="00AE5104" w:rsidP="00680304">
      <w:pPr>
        <w:pStyle w:val="Heading1"/>
      </w:pPr>
      <w:r>
        <w:t>10. இறுதிக்கால எஸ்கடாலஜி: உபத்திரவத்திற்கு முந்தைய இரகசிய வருகைக்கான முக்கியத்துவம் மற்றும் உபத்திரவத்தின் ஊடான சகிப்புத்தன்மைக்கு இடையிலான ஒப்பீடு.</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சுவிசேஷகர்கள் பெரும்பாலும் உபத்திரவங்களிலிருந்து தப்பிப்பதைப் போதிக்கிறார்கள்.</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விசுவாசிகள் சோதனைகளைச் சகித்துக்கொள்கிறார்கள் (மத்தேயு 24:29-31: உபத்திரவத்திற்குப் பின்பு கூடிச்சேர்க்கப்படுதல்; வெளிப்படுத்தல் 7:14: பெரும் உபத்திரவத்திலிருந்து பரிசுத்தவான்கள்).</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2 தெசலோனிக்கேயர் 2:1-3: விசுவாச துரோகமும் அக்கிரமக்காரனும் வரும்வரை கூடிச்சேர்க்கை கூடாது.</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யதார்த்தத்திலிருந்து தப்பிக்கும் மனப்பான்மை, விடாமுயற்சியைத் தடுக்கிறது (யாக்கோபு 1:12).</w:t>
      </w:r>
    </w:p>
    <w:p w14:paraId="0BB63B3B" w14:textId="6B13CBB7" w:rsidR="00AE5104" w:rsidRPr="00AE5104" w:rsidRDefault="00AE5104" w:rsidP="00680304">
      <w:pPr>
        <w:pStyle w:val="Heading1"/>
      </w:pPr>
      <w:r>
        <w:t>11. அரசியல் ஈடுபாடு: அதிகாரத்துடனான கூட்டணி எதிர் இராச்சியப் பிரிவினை</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சுவிசேஷகர்கள் அரசியல் செல்வாக்கைத் தேடலாம்.</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புதிய ஏற்பாட்டு வேறுபாடு: இயேசுவின் ராஜ்யம் &amp;quot;இவ்வுலகத்திற்குரியதல்ல&amp;quot; (யோவான் 18:36). ரோமர் 13:1-7 அதிகாரிகளுக்குக் கீழ்ப்படிகிறது, ஆனால் தேவனுக்கு முன்னுரிமை அளிக்கிறது (அப்போஸ்தலர்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மேலும் வேறுபாடு: 2 கொரிந்தியர் 6:14-17: அவிசுவாசிகளுடன் நுகத்தில் பிணைக்கக்கூடாது.</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உட்பொருள்: சமரசம் செய்வது சிலை வழிபாட்டிற்கு வழிவகுக்கும் (வெளிப்படுத்துதல் 13 எச்சரிக்கைகள்).</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மீண்டும் தொகுக்கப்பட்ட இந்த ஆவணம், சமூகம், ஆவியைச் சார்ந்திருத்தல் (தெளிவுபடுத்தப்பட்ட தீர்க்கதரிசன வரங்கள் உட்பட), மற்றும் முழுமையான கீழ்ப்படிதல் ஆகிய புதிய ஏற்பாட்டு முன்னுரிமைகளை முன்னிலைப்படுத்தி, அவற்றுடன் ஒருங்கிணைவதற்கான சிந்தனையை வலியுறுத்துகிறது.</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