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400"/>
        <w:jc w:val="center"/>
      </w:pPr>
      <w:r>
        <w:t>வேதாகமத்தில் கனவுகளும் தரிசனங்களும்</w:t>
      </w:r>
    </w:p>
    <w:p>
      <w:pPr>
        <w:spacing w:after="600"/>
        <w:jc w:val="center"/>
      </w:pPr>
      <w:r>
        <w:t>கடவுளின் தொடர்பு மற்றும் பகுத்தறியும் அழைப்பு</w:t>
      </w:r>
    </w:p>
    <w:p>
      <w:pPr>
        <w:spacing w:after="400"/>
        <w:jc w:val="center"/>
      </w:pPr>
      <w:r>
        <w:t>வேதாகமத்தை மையமாகக் கொண்ட ஒரு ஆய்வு</w:t>
      </w:r>
    </w:p>
    <w:p>
      <w:pPr>
        <w:pStyle w:val="Heading1"/>
      </w:pPr>
      <w:r>
        <w:t>அறிமுகம்</w:t>
      </w:r>
    </w:p>
    <w:p>
      <w:pPr>
        <w:spacing w:after="200"/>
      </w:pPr>
      <w:r>
        <w:t>மீட்பின் வரலாறு முழுவதும், தேவன் தம் மக்களுடன் தொடர்புகொள்வதற்கான ஒரு வழியாகக் கனவுகளையும் தரிசனங்களையும் இறையாண்மையுடன் பயன்படுத்தி வருகிறார். இன்று அவை வெளிப்பாட்டின் முதன்மையான வழிமுறைகளாக இல்லாவிட்டாலும், வழிகாட்டுதல், எச்சரித்தல், ஊக்கப்படுத்துதல் மற்றும் தேவனுடைய திட்டங்களை வெளிப்படுத்துதல் போன்ற குறிப்பிட்ட நோக்கங்களுக்காக அவை பயன்பட்டுள்ளன.</w:t>
      </w:r>
    </w:p>
    <w:p>
      <w:pPr>
        <w:spacing w:after="200"/>
      </w:pPr>
      <w:r>
        <w:t>கடைசி நாட்களில், நான் என் ஆவியை எல்லா மாம்சத்தின் மேலும் ஊற்றுவேன் என்றும், உங்கள் மகன்களும் மகள்களும் தீர்க்கதரிசனம் உரைப்பார்கள் என்றும், உங்கள் இளைஞர்கள் தரிசனங்களைக் காண்பார்கள் என்றும், உங்கள் முதியவர்கள் கனவுகளைக் காண்பார்கள் என்றும் தேவன் அறிவிக்கிறார். — அப்போஸ்தலர் 2:17 (ESV)</w:t>
      </w:r>
    </w:p>
    <w:p>
      <w:pPr>
        <w:pStyle w:val="Heading1"/>
      </w:pPr>
      <w:r>
        <w:t>விவிலிய மொழி: கனவுகள், தரிசனங்கள், மற்றும் “இரவின் தரிசனங்கள்”</w:t>
      </w:r>
    </w:p>
    <w:p>
      <w:pPr>
        <w:spacing w:after="200"/>
      </w:pPr>
      <w:r>
        <w:t>வேதாகமத்தில் தொடர்புடைய ஆனால் வேறுபட்ட பல சொற்கள் பயன்படுத்தப்படுகின்றன:</w:t>
      </w:r>
    </w:p>
    <w:p>
      <w:pPr>
        <w:spacing w:after="120"/>
      </w:pPr>
      <w:r>
        <w:t>கனவு</w:t>
      </w:r>
    </w:p>
    <w:p>
      <w:pPr>
        <w:spacing w:after="80"/>
      </w:pPr>
      <w:r>
        <w:t>எபிரேயம்: חֲלוֹם (chalom) — உறக்கத்தின் போது ஏற்படும் அனுபவங்கள்.</w:t>
      </w:r>
    </w:p>
    <w:p>
      <w:pPr>
        <w:spacing w:after="200"/>
      </w:pPr>
      <w:r>
        <w:t>கிரேக்கம்: ὄναρ (onar).</w:t>
      </w:r>
    </w:p>
    <w:p>
      <w:pPr>
        <w:spacing w:after="120"/>
      </w:pPr>
      <w:r>
        <w:t>பார்வை</w:t>
      </w:r>
    </w:p>
    <w:p>
      <w:pPr>
        <w:spacing w:after="80"/>
      </w:pPr>
      <w:r>
        <w:t>ஹீப்ரு: חָזוֹן (chazon), מַרְאָה (mar&amp;#39;ah), அல்லது חִזָּיוֹן (chizzayon).</w:t>
      </w:r>
    </w:p>
    <w:p>
      <w:pPr>
        <w:spacing w:after="200"/>
      </w:pPr>
      <w:r>
        <w:t>கிரேக்கம்: ὅραμα (ஹோரமா) மற்றும் ὀπτασία (ஒப்டாசியா).</w:t>
      </w:r>
    </w:p>
    <w:p>
      <w:pPr>
        <w:spacing w:after="200"/>
      </w:pPr>
      <w:r>
        <w:t>“இரவின் தரிசனங்கள்” — இரவு நேரங்களில் ஏற்படும் வெளிப்பாட்டு அனுபவங்கள் (யோபு 33:15; ஆதியாகமம் 46:2; தானியேல் 2:19; 7:1).</w:t>
      </w:r>
    </w:p>
    <w:p>
      <w:pPr>
        <w:spacing w:after="200"/>
      </w:pPr>
      <w:r>
        <w:t>இரவில் கடவுளைக் காண்பது மற்றும் உறக்கத்தின் போது தெய்வீக வருகை</w:t>
      </w:r>
    </w:p>
    <w:p>
      <w:pPr>
        <w:spacing w:after="200"/>
      </w:pPr>
      <w:r>
        <w:t>இரவில் கடவுள் சந்திப்பதாகவோ அல்லது தொடர்புகொள்வதாகவோ திருமறை விவரிக்கும்போது, அது பெரும்பாலும் கனவுகள் அல்லது இரவுத் தரிசனங்கள் வழியாக நிகழும், வரையறுக்கப்பட்ட ஆனால் உண்மையான தெய்வீக சந்திப்புகளையே சுட்டிக்காட்டுகிறது.</w:t>
      </w:r>
    </w:p>
    <w:p>
      <w:pPr>
        <w:spacing w:after="120"/>
      </w:pPr>
      <w:r>
        <w:t>சங்கீதம் 17:3 (ESV)</w:t>
      </w:r>
    </w:p>
    <w:p>
      <w:pPr>
        <w:spacing w:after="80"/>
      </w:pPr>
      <w:r>
        <w:t>நீ என் இதயத்தைச் சோதித்தாய், இரவில் என்னைச் சந்தித்தாய், என்னைப் பரீட்சித்தாய், ஆனால் உனக்கு ஒன்றும் கிடைக்காது...”</w:t>
      </w:r>
    </w:p>
    <w:p>
      <w:pPr>
        <w:spacing w:after="200"/>
      </w:pPr>
      <w:r>
        <w:t>எபிரேயம்: פָּקַדְתָּ לַיְלָה (paqadta laylah). இரவில் கண்ட கனவுகளுக்கும் தரிசனங்களுக்கும் ஏற்ப, தேவன் தாவீதை இரவில் தீவிரமாகச் சோதித்தார் அல்லது சந்தித்தார். ஒரு தீர்க்கதரிசியாக (அப்போஸ்தலர் 2:30), அவர் உறங்கிக்கொண்டிருந்தபோது கிடைத்த அந்தரங்கமான தெய்வீக வெளிப்பாட்டை இது பிரதிபலிக்கிறது.</w:t>
      </w:r>
    </w:p>
    <w:p>
      <w:pPr>
        <w:spacing w:after="120"/>
      </w:pPr>
      <w:r>
        <w:t>சங்கீதம் 17:15 (ESV)</w:t>
      </w:r>
    </w:p>
    <w:p>
      <w:pPr>
        <w:spacing w:after="80"/>
      </w:pPr>
      <w:r>
        <w:t>என்னைப் பொறுத்தவரை, நான் நீதியுடன் உம்முடைய முகத்தைக் காண்பேன்; நான் விழித்தெழும்போது, உம்முடைய சாயலைக் கண்டு திருப்தியடைவேன்.</w:t>
      </w:r>
    </w:p>
    <w:p>
      <w:pPr>
        <w:spacing w:after="200"/>
      </w:pPr>
      <w:r>
        <w:t>எபிரேயம்: פָּנִים (panim) மற்றும் תְּמוּנָה (temunah). விழித்தெழுந்ததும் கடவுளின் முகத்தைக் காண்பேன் என்ற நம்பிக்கையை தாவீது வெளிப்படுத்துகிறார் — இது கடவுளின் இறுதித் தரிசனத்தைச் சுட்டிக்காட்டுகிறது.</w:t>
      </w:r>
    </w:p>
    <w:p>
      <w:pPr>
        <w:pStyle w:val="Heading1"/>
      </w:pPr>
      <w:r>
        <w:t>வெளிப்படுத்தல் புத்தகத்தில் உள்ள வேதாகம வேறுபாடு</w:t>
      </w:r>
    </w:p>
    <w:p>
      <w:pPr>
        <w:spacing w:after="120"/>
      </w:pPr>
      <w:r>
        <w:t>எண்ணாகமம் 12:6-8 (ESV)</w:t>
      </w:r>
    </w:p>
    <w:p>
      <w:pPr>
        <w:spacing w:after="80"/>
      </w:pPr>
      <w:r>
        <w:t>உங்களில் ஒரு தீர்க்கதரிசி இருந்தால், கர்த்தராகிய நான் அவனுக்குத் தரிசனத்தில் என்னை வெளிப்படுத்துகிறேன்; நான் அவனோடு கனவில் பேசுகிறேன். என் ஊழியனாகிய மோசேயோ அப்படியல்ல... அவனோடு நான் நேருக்கு நேராக, தெளிவாகப் பேசுகிறேன், புதிர்களாக அல்ல...”</w:t>
      </w:r>
    </w:p>
    <w:p>
      <w:pPr>
        <w:spacing w:after="200"/>
      </w:pPr>
      <w:r>
        <w:t>பெரும்பாலான வெளிப்பாடுகள் חָזוֹן (chazon) அல்லது חֲלוֹם (chalom) மூலம் வந்தது. மோசஸ் தனிப்பட்ட முறையில் நேரடியான தொடர்பு கொண்டிருந்தார் (פֶּה אֶל־פֶּה - பெஹ் எல் பே).</w:t>
      </w:r>
    </w:p>
    <w:p>
      <w:pPr>
        <w:pStyle w:val="Heading1"/>
      </w:pPr>
      <w:r>
        <w:t>கனவுகள் மற்றும் தரிசனங்களுக்கான எடுத்துக்காட்டுகள் (இரவு தரிசனங்கள் உட்பட)</w:t>
      </w:r>
    </w:p>
    <w:p>
      <w:pPr>
        <w:spacing w:after="120"/>
      </w:pPr>
      <w:r>
        <w:t>பழைய ஏற்பாடு</w:t>
      </w:r>
    </w:p>
    <w:p>
      <w:pPr>
        <w:pStyle w:val="ListParagraph"/>
        <w:numPr>
          <w:ilvl w:val="0"/>
          <w:numId w:val="2"/>
        </w:numPr>
      </w:pPr>
      <w:r>
        <w:t>யாக்கோபின் ஏணியும் இரவு சந்திப்புகளும் (ஆதியாகமம் 28:12; 46:2)</w:t>
      </w:r>
    </w:p>
    <w:p>
      <w:pPr>
        <w:pStyle w:val="ListParagraph"/>
        <w:numPr>
          <w:ilvl w:val="0"/>
          <w:numId w:val="2"/>
        </w:numPr>
      </w:pPr>
      <w:r>
        <w:t>குலப்பிதாவான யோசேப்பின் அடையாளப்பூர்வமான சாலோம் கனவுகள்</w:t>
      </w:r>
    </w:p>
    <w:p>
      <w:pPr>
        <w:pStyle w:val="ListParagraph"/>
        <w:numPr>
          <w:ilvl w:val="0"/>
          <w:numId w:val="2"/>
        </w:numPr>
      </w:pPr>
      <w:r>
        <w:t>டேனியலின் கனவுகள் மற்றும் இரவு தரிசனங்கள்</w:t>
      </w:r>
    </w:p>
    <w:p>
      <w:pPr>
        <w:pStyle w:val="ListParagraph"/>
        <w:numPr>
          <w:ilvl w:val="0"/>
          <w:numId w:val="2"/>
        </w:numPr>
        <w:spacing w:after="200"/>
      </w:pPr>
      <w:r>
        <w:t>தாவீதுக்கு இரவில் தேவன் தரிசனம் கொடுத்ததும், அவருடைய முகத்தைக் காண்பேன் என்ற நம்பிக்கையும் (சங்கீதம் 17:3, 15)</w:t>
      </w:r>
    </w:p>
    <w:p>
      <w:pPr>
        <w:spacing w:after="120"/>
      </w:pPr>
      <w:r>
        <w:t>புதிய ஏற்பாடு</w:t>
      </w:r>
    </w:p>
    <w:p>
      <w:pPr>
        <w:pStyle w:val="ListParagraph"/>
        <w:numPr>
          <w:ilvl w:val="0"/>
          <w:numId w:val="2"/>
        </w:numPr>
      </w:pPr>
      <w:r>
        <w:t>மரியாளின் கணவரான யோசேப்பு — ஓனார் கனவுகளில் தெளிவான தேவதூதச் செய்திகள் (மத்தேயு 1:20; 2:13, 19)</w:t>
      </w:r>
    </w:p>
    <w:p>
      <w:pPr>
        <w:pStyle w:val="ListParagraph"/>
        <w:numPr>
          <w:ilvl w:val="0"/>
          <w:numId w:val="2"/>
        </w:numPr>
      </w:pPr>
      <w:r>
        <w:t>பேதுருவின் அடையாளப்பூர்வமான ஹோராமா தரிசனம் (அப்போஸ்தலர் 10)</w:t>
      </w:r>
    </w:p>
    <w:p>
      <w:pPr>
        <w:pStyle w:val="ListParagraph"/>
        <w:numPr>
          <w:ilvl w:val="0"/>
          <w:numId w:val="2"/>
        </w:numPr>
        <w:spacing w:after="200"/>
      </w:pPr>
      <w:r>
        <w:t>பவுலின் இரவு தரிசனம் (அப் 16:9)</w:t>
      </w:r>
    </w:p>
    <w:p>
      <w:pPr>
        <w:spacing w:after="200"/>
      </w:pPr>
      <w:r>
        <w:t>தேவதூதர்கள் சம்பந்தப்பட்ட கனவுகள் — கனவுகள் (சலோம் / ஓனார்) அல்லது இரவு தரிசனங்கள் மூலம் பெறப்படுபவை.</w:t>
      </w:r>
    </w:p>
    <w:p>
      <w:pPr>
        <w:pStyle w:val="Heading1"/>
      </w:pPr>
      <w:r>
        <w:t>திருச்சபையில் தீர்க்கதரிசனம், வெளிப்பாடு மற்றும் ஒழுங்குமுறை (1 கொரிந்தியர் 14)</w:t>
      </w:r>
    </w:p>
    <w:p>
      <w:pPr>
        <w:spacing w:after="200"/>
      </w:pPr>
      <w:r>
        <w:t>1 கொரிந்தியர் 14, வெளிப்பாடு (கனவுகள் அல்லது இரவு அனுபவங்கள் உட்பட) எவ்வாறு திருச்சபையைப் பக்திவிருத்தி செய்ய வேண்டும், சோதிக்கப்பட வேண்டும் (“சொல்லப்பட்டதை மற்றவர்கள் சீர்தூக்கிப் பார்க்கட்டும்” — வசனம் 29), மற்றும் ஒழுங்காகச் செயல்பட வேண்டும் என்பதைக் காட்டுகிறது.</w:t>
      </w:r>
    </w:p>
    <w:p>
      <w:pPr>
        <w:pStyle w:val="Heading1"/>
      </w:pPr>
      <w:r>
        <w:t>பகுத்தறிவு: கனவுகள், தரிசனங்கள் மற்றும் வெளிப்பாடுகளைச் சோதித்தல்</w:t>
      </w:r>
    </w:p>
    <w:p>
      <w:pPr>
        <w:spacing w:after="120"/>
      </w:pPr>
      <w:r>
        <w:t>கொலோசெயர் 2:18 (ESV)</w:t>
      </w:r>
    </w:p>
    <w:p>
      <w:pPr>
        <w:spacing w:after="200"/>
      </w:pPr>
      <w:r>
        <w:t>தவத்தையும் தேவதூதர் வழிபாட்டையும் வற்புறுத்தி, தரிசனங்களைப் பற்றி விரிவாகப் பேசி, தன் புலன்சார்ந்த மனதினால் காரணமின்றி இறுமாப்படைந்து, எவனும் உங்களைத் தகுதிநீக்கம் செய்யாதிருக்கட்டும்...</w:t>
      </w:r>
    </w:p>
    <w:p>
      <w:pPr>
        <w:spacing w:after="200"/>
      </w:pPr>
      <w:r>
        <w:t>கள்ளப் போதகர்கள் பெருமையை உண்டாக்குவதற்காகத் தரிசனங்களையும் தேவதூதர்களின் போதனைகளையும் பயன்படுத்தினர். இது கிறிஸ்துவை உறுதியாகப் பற்றிக்கொள்ளத் தவறுவதாகும்.</w:t>
      </w:r>
    </w:p>
    <w:p>
      <w:pPr>
        <w:spacing w:after="120"/>
      </w:pPr>
      <w:r>
        <w:t>பிற முக்கிய பகுத்தறிவு பகுதிகள்</w:t>
      </w:r>
    </w:p>
    <w:p>
      <w:pPr>
        <w:pStyle w:val="ListParagraph"/>
        <w:numPr>
          <w:ilvl w:val="0"/>
          <w:numId w:val="2"/>
        </w:numPr>
      </w:pPr>
      <w:r>
        <w:t>உபாகமம் 13:1-5</w:t>
      </w:r>
    </w:p>
    <w:p>
      <w:pPr>
        <w:pStyle w:val="ListParagraph"/>
        <w:numPr>
          <w:ilvl w:val="0"/>
          <w:numId w:val="2"/>
        </w:numPr>
      </w:pPr>
      <w:r>
        <w:t>1 யோவான் 4:1</w:t>
      </w:r>
    </w:p>
    <w:p>
      <w:pPr>
        <w:pStyle w:val="ListParagraph"/>
        <w:numPr>
          <w:ilvl w:val="0"/>
          <w:numId w:val="2"/>
        </w:numPr>
      </w:pPr>
      <w:r>
        <w:t>1 தெசலோனிக்கேயர் 5:19-22</w:t>
      </w:r>
    </w:p>
    <w:p>
      <w:pPr>
        <w:pStyle w:val="ListParagraph"/>
        <w:numPr>
          <w:ilvl w:val="0"/>
          <w:numId w:val="2"/>
        </w:numPr>
      </w:pPr>
      <w:r>
        <w:t>2 கொரிந்தியர் 11:14</w:t>
      </w:r>
    </w:p>
    <w:p>
      <w:pPr>
        <w:pStyle w:val="ListParagraph"/>
        <w:numPr>
          <w:ilvl w:val="0"/>
          <w:numId w:val="2"/>
        </w:numPr>
        <w:spacing w:after="200"/>
      </w:pPr>
      <w:r>
        <w:t>மத்தேயு 7:15-20</w:t>
      </w:r>
    </w:p>
    <w:p>
      <w:pPr>
        <w:spacing w:after="120"/>
      </w:pPr>
      <w:r>
        <w:t>நடைமுறை சோதனைகள்</w:t>
      </w:r>
    </w:p>
    <w:p>
      <w:pPr>
        <w:pStyle w:val="ListParagraph"/>
        <w:numPr>
          <w:ilvl w:val="0"/>
          <w:numId w:val="3"/>
        </w:numPr>
      </w:pPr>
      <w:r>
        <w:t>இது வேதவசனங்கள் அனைத்துடனும் ஒத்துப்போகிறதா?</w:t>
      </w:r>
    </w:p>
    <w:p>
      <w:pPr>
        <w:pStyle w:val="ListParagraph"/>
        <w:numPr>
          <w:ilvl w:val="0"/>
          <w:numId w:val="3"/>
        </w:numPr>
      </w:pPr>
      <w:r>
        <w:t>அது இயேசு கிறிஸ்துவை மகிமைப்படுத்துகிறதா?</w:t>
      </w:r>
    </w:p>
    <w:p>
      <w:pPr>
        <w:pStyle w:val="ListParagraph"/>
        <w:numPr>
          <w:ilvl w:val="0"/>
          <w:numId w:val="3"/>
        </w:numPr>
      </w:pPr>
      <w:r>
        <w:t>அது பணிவையும் அன்பையும் உருவாக்குகிறதா, அல்லது கர்வத்தையும் பிரிவினையையும் உருவாக்குகிறதா?</w:t>
      </w:r>
    </w:p>
    <w:p>
      <w:pPr>
        <w:pStyle w:val="ListParagraph"/>
        <w:numPr>
          <w:ilvl w:val="0"/>
          <w:numId w:val="3"/>
        </w:numPr>
      </w:pPr>
      <w:r>
        <w:t>அது தேவ ஆலோசனையினாலும் ஆவியின் கனியினாலும் உறுதிப்படுத்தப்படுகிறதா?</w:t>
      </w:r>
    </w:p>
    <w:p>
      <w:pPr>
        <w:pStyle w:val="ListParagraph"/>
        <w:numPr>
          <w:ilvl w:val="0"/>
          <w:numId w:val="3"/>
        </w:numPr>
        <w:spacing w:after="200"/>
      </w:pPr>
      <w:r>
        <w:t>அது திருச்சபையைக் கட்டியெழுப்புகிறதா (1 கொரிந்தியர் 14)?</w:t>
      </w:r>
    </w:p>
    <w:p>
      <w:pPr>
        <w:pStyle w:val="Heading1"/>
      </w:pPr>
      <w:r>
        <w:t>&amp;quot;நேருக்கு நேர்&amp;quot; என்பதன் பொருள் மற்றும் கடவுளின் நேரடி தரிசனம்</w:t>
      </w:r>
    </w:p>
    <w:p>
      <w:pPr>
        <w:spacing w:after="120"/>
      </w:pPr>
      <w:r>
        <w:t>மோசேயின் தனித்துவமான அனுபவம்</w:t>
      </w:r>
    </w:p>
    <w:p>
      <w:pPr>
        <w:spacing w:after="200"/>
      </w:pPr>
      <w:r>
        <w:t>“நேருக்கு நேர்” = ஹீப்ரு פָּנִים אֶל־פָּנִים (பனிம் எல் பானிம்). நேரடி, நெருக்கமான தொடர்பு. பழைய ஏற்பாட்டு தீர்க்கதரிசிகளில் தனிப்பட்ட ஆனால் இன்னும் வரையறுக்கப்பட்ட (யாத்திராகமம் 33:20).</w:t>
      </w:r>
    </w:p>
    <w:p>
      <w:pPr>
        <w:spacing w:after="120"/>
      </w:pPr>
      <w:r>
        <w:t>பிதாவைப் பற்றிய இயேசுவின் தனித்துவமான மற்றும் நேரடியான அறிவு</w:t>
      </w:r>
    </w:p>
    <w:p>
      <w:pPr>
        <w:spacing w:after="200"/>
      </w:pPr>
      <w:r>
        <w:t>கடவுளின் நித்திய குமாரனாகிய இயேசு, பிதாவுடன் மோசேயின் அனுபவத்தையும் தாண்டிய ஒரு தனித்துவமான, நேரடியான மற்றும் இடைத்தரகர் இல்லாத உறவைக் கொண்டுள்ளார்.</w:t>
      </w:r>
    </w:p>
    <w:p>
      <w:pPr>
        <w:spacing w:after="120"/>
      </w:pPr>
      <w:r>
        <w:t>யோவான் 1:18 (ESV)</w:t>
      </w:r>
    </w:p>
    <w:p>
      <w:pPr>
        <w:spacing w:after="80"/>
      </w:pPr>
      <w:r>
        <w:t>கடவுளை ஒருவரும் ஒருபோதும் கண்டதில்லை; பிதாவின் பக்கத்தில் இருக்கும் ஒரே கடவுள், அவரை வெளிப்படுத்தியுள்ளார்.</w:t>
      </w:r>
    </w:p>
    <w:p>
      <w:pPr>
        <w:spacing w:after="200"/>
      </w:pPr>
      <w:r>
        <w:t>இயேசு ஒருவரே பிதாவை அதன் முழுமையான பொருளில் கண்டிருக்கிறார், ஏனெனில் அவரே குமாரனாகிய தேவன்.</w:t>
      </w:r>
    </w:p>
    <w:p>
      <w:pPr>
        <w:spacing w:after="120"/>
      </w:pPr>
      <w:r>
        <w:t>யோவான் 6:46 (ESV)</w:t>
      </w:r>
    </w:p>
    <w:p>
      <w:pPr>
        <w:spacing w:after="80"/>
      </w:pPr>
      <w:r>
        <w:t>தேவனிடமிருந்து வந்தவரைத் தவிர வேறு எவரும் பிதாவைக் கண்டதில்லை; அவர் பிதாவைக் கண்டிருக்கிறார்.</w:t>
      </w:r>
    </w:p>
    <w:p>
      <w:pPr>
        <w:spacing w:after="200"/>
      </w:pPr>
      <w:r>
        <w:t>இயேசு மட்டுமே பிதாவை நேரடியாகவும் முழுமையாகவும் கண்டிருக்கிறார்.</w:t>
      </w:r>
    </w:p>
    <w:p>
      <w:pPr>
        <w:spacing w:after="120"/>
      </w:pPr>
      <w:r>
        <w:t>மத்தேயு 11:27 (ESV)</w:t>
      </w:r>
    </w:p>
    <w:p>
      <w:pPr>
        <w:spacing w:after="80"/>
      </w:pPr>
      <w:r>
        <w:t>என் பிதாவினால் சகலமும் என்னிடம் ஒப்படைக்கப்பட்டிருக்கிறது. பிதாவைத் தவிர வேறு எவருக்கும் குமாரனைத் தெரியாது; குமாரனையும், அவர் யாருக்கு வெளிப்படுத்தத் தெரிந்துகொள்கிறாரோ அவர்களையும் தவிர வேறு எவருக்கும் பிதாவைத் தெரியாது.</w:t>
      </w:r>
    </w:p>
    <w:p>
      <w:pPr>
        <w:spacing w:after="200"/>
      </w:pPr>
      <w:r>
        <w:t>பிதாவுக்கும் குமாரனுக்கும் இடையில் ஒரு தனித்துவமான, பரஸ்பரமான, பரிபூரணமான அறிவு இருக்கிறது. இயேசு பிதாவை வெளிப்படுத்துகிறார், ஏனென்றால் அவர் ஒருவரே அவரை உண்மையாக அறிந்திருக்கிறார்.</w:t>
      </w:r>
    </w:p>
    <w:p>
      <w:pPr>
        <w:spacing w:after="200"/>
      </w:pPr>
      <w:r>
        <w:t>பிதாவைப் பற்றிய இயேசுவின் அறிவு நித்தியமானதும் இருப்பியல் சார்ந்ததும் ஆகும் (அவர் தேவன்); அது மோசே பெற்றதைப் போன்ற ஒரு அருளப்பட்ட தரிசனம் மட்டுமல்ல. இதனால்தான் அவரால், “என்னைக் கண்டவன் பிதாவைக் கண்டான்” (யோவான் 14:9) என்று கூற முடிந்தது.</w:t>
      </w:r>
    </w:p>
    <w:p>
      <w:pPr>
        <w:spacing w:after="120"/>
      </w:pPr>
      <w:r>
        <w:t>அனைத்து விசுவாசிகளுக்குமான எதிர்கால நம்பிக்கை</w:t>
      </w:r>
    </w:p>
    <w:p>
      <w:pPr>
        <w:spacing w:after="80"/>
      </w:pPr>
      <w:r>
        <w:t>1 கொரிந்தியர் 13:12 (ESV)</w:t>
      </w:r>
    </w:p>
    <w:p>
      <w:pPr>
        <w:spacing w:after="80"/>
      </w:pPr>
      <w:r>
        <w:t>இப்பொழுது நாம் கண்ணாடியில் மங்கலாகக் காண்கிறோம், ஆனால் அப்பொழுது நேருக்கு நேராகக் காண்போம். இப்பொழுது நான் ஒரு பகுதியை அறிந்திருக்கிறேன்; அப்பொழுது நான் முழுமையாக அறிவேன், நான் முழுமையாக அறியப்பட்டிருப்பது போலவே.</w:t>
      </w:r>
    </w:p>
    <w:p>
      <w:pPr>
        <w:spacing w:after="200"/>
      </w:pPr>
      <w:r>
        <w:t>கிரேக்கம்: πρόσωπον πρὸς πρόσωπον (prosōpon pros prosōpon). நித்தியத்தில், எல்லா விசுவாசிகளும் கடவுளுடன் பரிபூரணமான, தடையற்ற ஒற்றுமையைப் பெறுவார்கள் - மோசேயை விட பெரியவர், மற்றும் இயேசு மூலம் சாத்தியமாக்கப்பட்டது.</w:t>
      </w:r>
    </w:p>
    <w:p>
      <w:pPr>
        <w:pStyle w:val="Heading1"/>
      </w:pPr>
      <w:r>
        <w:t>கிறிஸ்துவின் மேன்மையும் எழுதப்பட்ட வார்த்தையும்</w:t>
      </w:r>
    </w:p>
    <w:p>
      <w:pPr>
        <w:spacing w:after="80"/>
      </w:pPr>
      <w:r>
        <w:t>நெடுங்காலத்திற்கு முன்பு, பலமுறை பலவிதங்களில், தேவன் தீர்க்கதரிசிகள் மூலமாக நம்முடைய பிதாக்களுக்குப் பேசினார்; ஆனால் இந்தக் கடைசி நாட்களில் அவர் தம்முடைய குமாரன் மூலமாக நமக்குப் பேசியிருக்கிறார்...”</w:t>
      </w:r>
    </w:p>
    <w:p>
      <w:pPr>
        <w:spacing w:after="200"/>
      </w:pPr>
      <w:r>
        <w:t>— எபிரேயர் 1:1-2 (ESV)</w:t>
      </w:r>
    </w:p>
    <w:p>
      <w:pPr>
        <w:spacing w:after="200"/>
      </w:pPr>
      <w:r>
        <w:t>எல்லாக் கனவுகளும், தரிசனங்களும், தீர்க்கதரிசன வெளிப்பாடுகளும் கிறிஸ்துவுக்கும் வேதவாக்கியங்களுக்கும் கீழ்ப்பட்டிருக்க வேண்டும்.</w:t>
      </w:r>
    </w:p>
    <w:p>
      <w:pPr>
        <w:pStyle w:val="Heading1"/>
      </w:pPr>
      <w:r>
        <w:t>இன்றைய விசுவாசிகளுக்கு</w:t>
      </w:r>
    </w:p>
    <w:p>
      <w:pPr>
        <w:spacing w:after="200"/>
      </w:pPr>
      <w:r>
        <w:t>தேவன் சர்வவல்லவர்; அவர் இன்னமும் கனவுகளையோ அல்லது இரவு நேரத் தரிசனங்களையோ அருளக்கூடும். ஆயினும், அவை வழிகாட்டுதலுக்கான இயல்பான வழிமுறைகள் அல்ல. ஆரோக்கியமான கிறிஸ்தவ வாழ்க்கையானது வேதவாக்கியம், ஜெபம், ஆவியானவரின் பிரகாசம், மற்றும் எந்தவொரு வெளிப்பாடும் சோதிக்கப்படும் கூடிவரும் சபை ஆகியவற்றை மையமாகக் கொண்டுள்ளது (1 கொரிந்தியர் 14).</w:t>
      </w:r>
    </w:p>
    <w:p>
      <w:pPr>
        <w:pStyle w:val="Heading1"/>
      </w:pPr>
      <w:r>
        <w:t>முடிவுரை: ஆசீர்வதிக்கப்பட்ட நம்பிக்கை</w:t>
      </w:r>
    </w:p>
    <w:p>
      <w:pPr>
        <w:spacing w:after="200"/>
      </w:pPr>
      <w:r>
        <w:t>ஒரு நாள் நாம் தேவனுடைய முகத்தைக் கண்டு, அவருடைய சாயலைக் கண்டு முழுமையாகத் திருப்தியடைவோம் (சங்கீதம் 17:15). நாம் அவரை நேருக்கு நேர் முழுத் தெளிவுடன் காண்போம் (1 கொரிந்தியர் 13:12). இந்தக் காலத்தில் இயேசு ஒருவரே பிதாவை முழுமையாகக் கண்டிருக்கிறார், அவர் மூலமாக ஒரு நாள் நாம் தேவனைப் பரிபூரணமாக அறிந்துகொள்வோம்.</w:t>
      </w:r>
    </w:p>
    <w:p>
      <w:pPr>
        <w:pStyle w:val="Heading1"/>
      </w:pPr>
      <w:r>
        <w:t>சிந்தனைக் கேள்விகள்</w:t>
      </w:r>
    </w:p>
    <w:p>
      <w:pPr>
        <w:pStyle w:val="ListParagraph"/>
        <w:numPr>
          <w:ilvl w:val="0"/>
          <w:numId w:val="3"/>
        </w:numPr>
      </w:pPr>
      <w:r>
        <w:t>சங்கீதம் 17:3 மற்றும் சங்கீதம் 17:15 எவ்வாறு ஒன்றிணைந்து செயல்படுகின்றன?</w:t>
      </w:r>
    </w:p>
    <w:p>
      <w:pPr>
        <w:pStyle w:val="ListParagraph"/>
        <w:numPr>
          <w:ilvl w:val="0"/>
          <w:numId w:val="3"/>
        </w:numPr>
      </w:pPr>
      <w:r>
        <w:t>மோசேயுடன் ஒப்பிடுகையில், பிதாவைப் பற்றிய இயேசுவின் அறிவைத் தனித்துவமாக்குவது எது?</w:t>
      </w:r>
    </w:p>
    <w:p>
      <w:pPr>
        <w:pStyle w:val="ListParagraph"/>
        <w:numPr>
          <w:ilvl w:val="0"/>
          <w:numId w:val="3"/>
        </w:numPr>
      </w:pPr>
      <w:r>
        <w:t>திருச்சபையில் வெளிப்பாட்டைக் கையாளும் விதத்தை 1 கொரிந்தியர் 14 எவ்வாறு வழிநடத்துகிறது?</w:t>
      </w:r>
    </w:p>
    <w:p>
      <w:pPr>
        <w:pStyle w:val="ListParagraph"/>
        <w:numPr>
          <w:ilvl w:val="0"/>
          <w:numId w:val="3"/>
        </w:numPr>
      </w:pPr>
      <w:r>
        <w:t>ஒரு நாள் கடவுளை நேருக்கு நேர் காண்போம் என்ற வாக்குறுதி உங்களை எவ்வாறு ஊக்குவிக்கிறது?</w:t>
      </w:r>
    </w:p>
    <w:p>
      <w:pPr>
        <w:spacing w:before="600"/>
        <w:jc w:val="center"/>
      </w:pPr>
      <w:r>
        <w:t>அனைத்து வேதவசன மேற்கோள்களும் ESV® வேதாகமத்திலிருந்து எடுக்கப்பட்டவை. அனுமதியுடன் பயன்படுத்தப்பட்டுள்ளது. அனைத்து உரிமைகளும் பாதுகாக்கப்பட்டவை.</w:t>
      </w:r>
    </w:p>
    <w:sectPr>
      <w:headerReference w:type="default" r:id="rId7"/>
      <w:footerReference w:type="default" r:id="rId8"/>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t xml:space="preserve">பக்கத்தின்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jc w:val="right"/>
    </w:pPr>
    <w:r>
      <w:t>வேதாகமத்தில் கனவுகளும் தரிசனங்களும் – வேதாகமப் படிப்பு</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abstractNum>
  <w:abstractNum w:abstractNumId="3" w15:restartNumberingAfterBreak="0">
    <w:multiLevelType w:val="hybridMultilevel"/>
    <w:lvl w:ilvl="0" w15:tentative="1">
      <w:start w:val="1"/>
      <w:numFmt w:val="decimal"/>
      <w:lvlText w:val="%1."/>
      <w:lvlJc w:val="left"/>
      <w:pPr>
        <w:ind w:left="720" w:hanging="360"/>
      </w:pPr>
    </w:lvl>
  </w:abstractNum>
  <w:num w:numId="1">
    <w:abstractNumId w:val="1"/>
    <w:lvlOverride w:ilvl="0">
      <w:startOverride w:val="1"/>
    </w:lvlOverride>
  </w:num>
  <w:num w:numId="2">
    <w:abstractNumId w:val="2"/>
    <w:lvlOverride w:ilvl="0">
      <w:startOverride w:val="1"/>
    </w:lvlOverride>
  </w:num>
  <w:num w:numId="3">
    <w:abstractNumId w:val="3"/>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200" w:before="360"/>
      <w:outlineLvl w:val="0"/>
    </w:pPr>
    <w:rPr>
      <w:rFonts w:ascii="Arial" w:cs="Arial" w:eastAsia="Arial" w:hAnsi="Arial"/>
      <w:b/>
      <w:bCs/>
      <w:color w:val="1F4E79"/>
      <w:sz w:val="32"/>
      <w:szCs w:val="32"/>
    </w:rPr>
  </w:style>
  <w:style w:type="paragraph" w:styleId="Heading2">
    <w:name w:val="Heading 2"/>
    <w:basedOn w:val="Normal"/>
    <w:next w:val="Normal"/>
    <w:qFormat/>
    <w:pPr>
      <w:spacing w:after="160" w:before="280"/>
      <w:outlineLvl w:val="1"/>
    </w:pPr>
    <w:rPr>
      <w:rFonts w:ascii="Arial" w:cs="Arial" w:eastAsia="Arial" w:hAnsi="Arial"/>
      <w:b/>
      <w:bCs/>
      <w:color w:val="2E75B6"/>
      <w:sz w:val="26"/>
      <w:szCs w:val="26"/>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2026-06-24T11:52:34.509Z</dcterms:created>
  <dcterms:modified xsi:type="dcterms:W3CDTF">2026-06-24T11:52:34.509Z</dcterms:modified>
</cp:coreProperties>
</file>

<file path=docProps/custom.xml><?xml version="1.0" encoding="utf-8"?>
<Properties xmlns="http://schemas.openxmlformats.org/officeDocument/2006/custom-properties" xmlns:vt="http://schemas.openxmlformats.org/officeDocument/2006/docPropsVTypes"/>
</file>