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95FC" w14:textId="38E049F6" w:rsidR="001D73A0" w:rsidRPr="001D73A0" w:rsidRDefault="001D73A0" w:rsidP="0043676E">
      <w:pPr>
        <w:pStyle w:val="Title"/>
      </w:pPr>
      <w:r>
        <w:t>விரிவான பகுப்பாய்வு: ரோமன் கத்தோலிக்கக் கோட்பாட்டிற்கும் புதிய ஏற்பாட்டிற்கும் இடையிலான முரண்பாடுகள்</w:t>
      </w:r>
    </w:p>
    <w:p w14:paraId="6A1EE0C7" w14:textId="77777777" w:rsidR="001D73A0" w:rsidRPr="001D73A0" w:rsidRDefault="001D73A0" w:rsidP="0043676E">
      <w:pPr>
        <w:pStyle w:val="Subtitle"/>
      </w:pPr>
      <w:r>
        <w:t>அறிமுகம்</w:t>
      </w:r>
    </w:p>
    <w:p w14:paraId="0DA3FB6C" w14:textId="3349692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 xml:space="preserve">இந்த ஆவணம், துல்லியத்திற்காக மூல கிரேக்க விவிலிய நூல்களைப் பயன்படுத்தி, கத்தோலிக்கத் திருச்சபையின் மறைக்கல்வி (CCC) போன்ற அதிகாரப்பூர்வ போதனைகளில் கோடிட்டுக் காட்டப்பட்டுள்ள ரோமன் கத்தோலிக்கக் கோட்பாட்டிற்கும் புதிய ஏற்பாட்டிற்கும் (NT) இடையிலான முரண்பாடுகள் குறித்த ஒரு முழுமையான, ஒருங்கிணைந்த பகுப்பாய்வை வழங்குகிறது. இது தொடக்ககாலத் திருச்சபைத் தந்தையர்களின் (எ.கா., இக்னேஷியஸ், ஜஸ்டின் மார்ட்டர், ஐரேனியஸ், ஓரிஜென், டெர்டுல்லியன், கிறிஸோஸ்டம், அகஸ்டின்) நுண்ணறிவுகளை ஒருங்கிணைத்து, பிற்கால கத்தோலிக்க வளர்ச்சிகள் திருமறை மற்றும் திருச்சபைத் தந்தையர்களின் சாட்சியம் ஆகிய இரண்டிலிருந்தும் எவ்வாறு வேறுபடக்கூடும் என்பதை வெளிப்படுத்துகிறது. </w:t>
      </w:r>
    </w:p>
    <w:p w14:paraId="66F1189A"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வெளிப்படுத்தல் 2-3-இன் வரலாற்று விளக்கங்களில் (புராட்டஸ்டன்ட் இறுதிக்காலவியல் கோட்பாட்டில் பொதுவானது), தியத்தீரா திருச்சபை (வெளி. 2:18-29) ரோமன் கத்தோலிக்க திருச்சபையுடன் மிகவும் நெருக்கமாகப் பொருந்துகிறது. அது, கோட்பாட்டு சமரசம், சிலை வழிபாடு மற்றும் ஆதிக்கம் நிறைந்த ஒரு திருத்தந்தை காலத்தை (சுமார் கி.பி. 500–1500) அடையாளப்படுத்துகிறது. இது, &amp;quot;யேசபேல்&amp;quot; சிலை வழிபாட்டிற்கும் &amp;quot;சாத்தானின் ஆழமான காரியங்களுக்கும்&amp;quot; மயக்குவதோடு தொடர்புடையது. விமர்சகர்கள் இதை மரியாள் பற்றிய கோட்பாடுகள், குருக்களின் பிரம்மச்சரிய ஊழல்கள், புனிதர்/சிலை வழிபாடு, உத்தரிப்பு ஸ்தலம் மற்றும் உருமாற்றம் ஆகியவற்றுடன் தொடர்புபடுத்துகின்றனர். இவை, மையப்படுத்தப்பட்ட திருத்தந்தையின் அதிகாரத்தின் கீழ், விசுவாசத்தை விவிலியத்திற்கு அப்பாற்பட்ட மரபுகளுடன் கலக்கின்றன.</w:t>
      </w:r>
    </w:p>
    <w:p w14:paraId="4A49B8E4" w14:textId="337AD6DA"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இந்தப் பகுப்பாய்வு பின்வருமாறு ஒழுங்கமைக்கப்பட்டுள்ளது: புதிய ஏற்பாட்டு நூல்களுடனான முதன்மை முரண்பாடுகளின் அட்டவணை; அதனைத் தொடர்ந்து, புதிய ஏற்பாட்டு வசனங்கள், திருச்சபைத் தந்தையர்களின் நுண்ணறிவுகள் மற்றும் ஆழ்ந்த சிந்தனைகளை ஒருங்கிணைக்கும் தொகுக்கப்பட்ட கருப்பொருள்கள் இடம்பெற்றுள்ளன. மரபு, திருமறையை வளர்க்கிறது என்று கத்தோலிக்கர்கள் வாதிடுகின்றனர்; விமர்சகர்கள் &amp;#39;சோலா ஸ்கிரிப்டூரா&amp;#39; (திருமறை மட்டுமே) கொள்கைக்கும், புதிய ஏற்பாட்டுடன் திருச்சபைத் தந்தையர்களின் ஒத்திசைவுக்கும் முன்னுரிமை அளிக்கின்றனர். ஆழமான ஆய்வுக்கு, முழுமையான கத்தோலிக்க திருச்சபையின் மரபுத்தொகுப்பு (CCC), இடைவரித் திருமறைகள் அல்லது திருச்சபைத் தந்தையர்களின் மூலங்களைப் பார்க்கவும்.</w:t>
      </w:r>
    </w:p>
    <w:p w14:paraId="0946E0B8" w14:textId="0A912CB6" w:rsidR="001D73A0" w:rsidRPr="001D73A0" w:rsidRDefault="001D73A0" w:rsidP="0043676E">
      <w:pPr>
        <w:pStyle w:val="Heading1"/>
      </w:pPr>
      <w:r>
        <w:t>முரண்பாடுகள்: கத்தோலிக்கக் கோட்பாடு எதிர் புதிய ஏற்பாடு</w:t>
      </w:r>
    </w:p>
    <w:p w14:paraId="7F2796CE" w14:textId="7F95D183"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இந்த அட்டவணை, CCC குறிப்புகள், புதிய ஏற்பாட்டு வசனங்கள், மூல கிரேக்கம் மற்றும் நவீன NIV மொழிபெயர்ப்புகள் ஆகியவற்றின் ஆதாரங்களுடன், முக்கிய முரண்பாடுகளைப் பட்டியலிடுகிறது. கத்தோலிக்கர்கள் இவற்றை இணக்கமான வளர்ச்சிகளாகக் கருதுகின்றனர்; விமர்சகர்களோ, தெளிவான விவிலிய உரைக்கு முரணான சேர்த்தல்களாக இவற்றைக் காண்கின்றனர்.</w:t>
      </w:r>
    </w:p>
    <w:tbl>
      <w:tblPr>
        <w:tblW w:w="4710" w:type="dxa"/>
        <w:shd w:val="clear" w:color="auto" w:fill="FFFFFF"/>
        <w:tblCellMar>
          <w:top w:w="15" w:type="dxa"/>
          <w:left w:w="15" w:type="dxa"/>
          <w:bottom w:w="15" w:type="dxa"/>
          <w:right w:w="15" w:type="dxa"/>
        </w:tblCellMar>
        <w:tblLook w:val="04A0" w:firstRow="1" w:lastRow="0" w:firstColumn="1" w:lastColumn="0" w:noHBand="0" w:noVBand="1"/>
      </w:tblPr>
      <w:tblGrid>
        <w:gridCol w:w="2204"/>
        <w:gridCol w:w="1798"/>
        <w:gridCol w:w="2779"/>
        <w:gridCol w:w="2229"/>
      </w:tblGrid>
      <w:tr w:rsidR="001D73A0" w:rsidRPr="001D73A0" w14:paraId="09931D3C"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D1643C"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கத்தோலிக்க கோட்பாடு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FF0DF6"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கத்தோலிக்க போதனை சுருக்கம்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C7911A" w14:textId="31939131"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NT முரண்பாடு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65A4E"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மூல கிரேக்க உரை மற்றும் மொழிபெயர்ப்பு (NIV)</w:t>
            </w:r>
          </w:p>
        </w:tc>
      </w:tr>
      <w:tr w:rsidR="001D73A0" w:rsidRPr="001D73A0" w14:paraId="617AA64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D5316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பாதிரியார்களை &amp;quot;தந்தையே&amp;quot; என்று அழைப்பது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6305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(1549-1553): பாரம்பரியத்தின்படி, கிறிஸ்துவின் ஆளுமையில் ஆன்மீகத் தந்தைகளாகச் செயல்படும் குருக்கள்.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A2CB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மத்தேயு 23:9, பூமியில் எந்த மனிதனையும் &amp;#39;தந்தை&amp;#39; என்று அழைப்பதைத் தடை செய்கிறது (பரலோகத்தில் ஒரே தந்தை); இது மதகுருமார்களின் பட்டங்களைத் தடை செய்வதாகக் கருதப்படுகிறது (கத்தோலிக்கப் பாதுகாப்பு வாதம்: பாசாங்குத்தனத்திற்கு எதிரான மிகைப்படுத்தல்).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3171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πατέρα μὴ καλέσητε ὑμῶν ἐπὶ τῆς γῆς· εἷς ஆடோ Πατὴρ ὑμῶν ὁ οὐράνιος. மேலும் பூமியில் யாரையும் &amp;#39;அப்பா&amp;#39; என்று அழைக்காதீர்கள், ஏனென்றால் உங்களுக்கு ஒரு தந்தை இருக்கிறார், அவர் பரலோகத்தில் இருக்கிறார்.</w:t>
            </w:r>
          </w:p>
        </w:tc>
      </w:tr>
      <w:tr w:rsidR="001D73A0" w:rsidRPr="001D73A0" w14:paraId="77821B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48C29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திரும்பத் திரும்பச் சொல்லப்படும் வார்த்தைகளை ஜெபித்தல் (உதாரணமாக, ஜெபமாலை)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EC0F3"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(2708, 2691): திரும்பத் திரும்பச் சொல்லப்படும் பிரார்த்தனைகள், பாரம்பரியத்தில் வேரூன்றிய, தியானம் போன்றவை.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1D01C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மத்தேயு 6:7, புறஜாதியாரைப் போல வீணான திரும்பத் திரும்பச் சொல்லுதலுக்கு எதிராக எச்சரிக்கிறது.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DAA89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Προσευχόμενοι δὲ μὴ βατταλογήσητε, ὥσπερ οἱ ἐθνικκκε δοκοῦσιν γὰρ ὅτι ἐν τῇ πολυλογίᾳ αὐτῶν ஆ. நீங்கள் ஜெபம் செய்யும்போது, புறஜாதியாரைப்போல வீணாகப் பேசிக்கொண்டிருக்காதீர்கள்; ஏனெனில், தங்கள் மிகுதியான வார்த்தைகளினிமித்தம் தங்கள் ஜெபம் கேட்கப்படும் என்று அவர்கள் நினைக்கிறார்கள்.</w:t>
            </w:r>
          </w:p>
        </w:tc>
      </w:tr>
      <w:tr w:rsidR="001D73A0" w:rsidRPr="001D73A0" w14:paraId="243ED43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20A0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மத்தியஸ்தராகவும், இணை மீட்பராகவும், பரிந்துரைப்பவராகவும் மரியா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8689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(969, 971): மத்தியஸ்தராகவும் பரிந்துரைக்கும் வழக்கறிஞராகவும் மரியா.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0665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தீமோத்தேயு 2:5: ஒரே மத்தியஸ்தர், கிறிஸ்து இயேசு; புனிதர்கள்/மரியா வழியாக மத்தியஸ்தர்களைச் சேர்க்கிறது.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294A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Εἷς γὰρ Θεός, εἷς καὶ μεσίτης Θεοῦ καὶ ἀνθρώτων, ἀπθωεης Χριστὸς Ἰησοῦς. ஏனென்றால், கடவுள் ஒருவரே, கடவுளுக்கும் மனிதகுலத்துக்கும் இடையில் ஒரு மத்தியஸ்தரும் இருக்கிறார், மனிதனாகிய கிறிஸ்து இயேசு.</w:t>
            </w:r>
          </w:p>
        </w:tc>
      </w:tr>
      <w:tr w:rsidR="001D73A0" w:rsidRPr="001D73A0" w14:paraId="3C9CDD0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F34B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விசுவாசத்தினாலும் கிரியைகளினாலும் இரட்சிப்பு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7727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(2017-2029): விசுவாசம், திருமுழுக்கு, மற்றும் கிருபையுடன் ஒத்துழைக்கும் கிரியைகள் மூலமான நீதிமானாக்கப்படுதல் (யாக்கோபு 2:24-ஐ மேற்கோள் காட்டுகிறது).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3EC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எபேசியர் 2:8-9: கிரியைகளினால் அல்ல, விசுவாசத்தினாலே கிருபையால் (பெருமை கொள்ளாதபடிக்கு); தகுதியான கிரியைகளை இது விலக்குகிறது (விசுவாசத்தை நிரூபிப்பது குறித்து யாக்கோபு).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89A57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Τῇ γὰρ χστε ὑμῶν· Θεοῦ τὸ δῶρον. οὐκ ἐξ ἔργων, ἵνα μή τις καυχήσηται. ஏனெனில், நீங்கள் கிருபையினாலே விசுவாசத்தைக் கொண்டு இரட்சிக்கப்பட்டீர்கள்; இது உங்களால் உண்டானதல்ல, தேவனுடைய ஈவு; கிரியைகளினால் அல்ல, ஒருவனும் பெருமையடையாதபடிக்கு.</w:t>
            </w:r>
          </w:p>
        </w:tc>
      </w:tr>
      <w:tr w:rsidR="001D73A0" w:rsidRPr="001D73A0" w14:paraId="7348103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854D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குருத்துவ பிரம்மச்சரியம்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3BD39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(1579): கிறிஸ்துவைப் பின்பற்றும் ஒரு ஒழுங்குமுறையாக, இலத்தீன் சடங்குமுறை குருக்களுக்கு பிரம்மச்சரியத்தைக் கட்டாயமாக்குகிறது.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31EC2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தீமோத்தேயு 3:2: மேற்பார்வையாளர்கள் ஒரே மனைவியுடைய கணவராக இருக்க வேண்டும்; திருமணமான மதகுருமார்களை அனுமதிக்கிறது.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3D5DE5"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டெய்டோ ἄνδρα, νηφάλιον, σώφρονα, κόσμιον, φιλόξενον, διδακτι. இப்பொழுது, மேற்பார்வையாளர் குற்றமற்றவராகவும், தன் மனைவிக்கு உண்மையுள்ளவராகவும், நிதானமுள்ளவராகவும், தன்னடக்கமுள்ளவராகவும், கனமுள்ளவராகவும், விருந்தோம்பும் குணம் உள்ளவராகவும், போதிக்கத் திறமையுள்ளவராகவும் இருக்க வேண்டும்.</w:t>
            </w:r>
          </w:p>
        </w:tc>
      </w:tr>
      <w:tr w:rsidR="001D73A0" w:rsidRPr="001D73A0" w14:paraId="3069A5A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7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போப்பாண்டவரின் தவறாமை மற்றும் முதன்மை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0963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(889-892): பேதுருவின் வாரிசாக, விசுவாசம்/ஒழுக்கங்களில் தவறாமை கொண்ட திருத்தந்தை.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ECBB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மத்தேயு 16:18-19: பேதுரு அடித்தளமானவர்; &amp;quot;பேதுரு&amp;quot; (சிறிய பாறை/கல்) என்பதற்குப் பதிலாக &amp;quot;பேத்ரா&amp;quot; (அடிப்பாறை); விளக்கங்கள்: பேதுரு, அறிக்கை, அல்லது கிறிஸ்து (ஒப்பிடுக: 1 கொரிந்தியர் 10:4); வாரிசுகள் இல்லை/தவறாமை. 1 பேதுரு 2:5: விசுவாசிகள் ஜீவனுள்ள கற்கள்.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0AE7C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κἀγὼ δέ σοι λέγω ὅτι σὺ εἶ Πέτρος, καὶ ἐπὶ τατိῃ οἰκοδομήσω μου τὴν ἐκκλησίαν... δώσω σοι τὰς κλεῖδς κλεῖδς κλεῖδς κλεῖδς κλεῖδς அதை நான் உங்களுக்குக் கூறுவேன். பரலோக இராஜ்ஜியத்தின் திறவுகோலை உங்களுக்குத் தருவார்...</w:t>
            </w:r>
          </w:p>
        </w:tc>
      </w:tr>
      <w:tr w:rsidR="001D73A0" w:rsidRPr="001D73A0" w14:paraId="52AE800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0445D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சுத்திகரிப்பு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F82AF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(1030-1032): முழுமையாகத் தூய்மைப்படுத்தப்படாதவர்களுக்கான மரணத்திற்குப் பிந்தைய தூய்மைப்படுத்தல்.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01C0"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எபிரேயர் 9:27: மரணம், பின்பு நியாயத்தீர்ப்பு; இடைப்பட்ட நிலை இல்லை (ஒப்பிடுக: 2 கொரிந்தியர் 5:8).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70E92F"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καθ&amp;#39; ὅσον ἀπόκειται τοῖς ἀνθρώποις ἅπαεξ ἀϽοθ δὲ τοῦτο κρίσις. மக்கள் ஒருமுறை இறக்க வேண்டும், அதன் பிறகு தீர்ப்பை எதிர்கொள்ள வேண்டும்.</w:t>
            </w:r>
          </w:p>
        </w:tc>
      </w:tr>
      <w:tr w:rsidR="001D73A0" w:rsidRPr="001D73A0" w14:paraId="688AFA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7238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உருமாற்றம்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7FE09"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(1373-1377): பொருள் மாற்றத்தின் வழியான மெய்யான பிரசன்னம்.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9626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கொரிந்தியர் 11:24-25: நினைவுகூருதல், நேரடியானதல்ல; எபிரேயர் 10:10-14: ஒரே முறை செலுத்தப்படும் பலி.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A1000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τοῦτο ποιεῖτε εἰς τὴν ἐμὴν ἀνάμνησιν. என் நினைவாக இதைச் செய்.</w:t>
            </w:r>
          </w:p>
        </w:tc>
      </w:tr>
      <w:tr w:rsidR="001D73A0" w:rsidRPr="001D73A0" w14:paraId="6599150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B8BB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குழந்தை ஞானஸ்நானம்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B89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(1250-1252): குடும்பங்களின் அடிப்படையில், ஆதிப் பாவத்திற்காகக் குழந்தைகள்.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A0734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அப்போஸ்தலர் 2:38: மனந்திரும்பிய பின்பு ஞானஸ்நானம் கொடுங்கள்; மாற்கு 16:16: முதலாவது விசுவாசியுங்கள்; சிசுக்களுக்கு வெளிப்படையான அனுமதி இல்லை.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732D2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Μετανοήσατε... καὶ βαπτισθήτω ἕκαστος ὑμῶν. நீங்கள் ஒவ்வொருவரும் மனந்திரும்பி ஞானஸ்நானம் பெறுங்கள்...</w:t>
            </w:r>
          </w:p>
        </w:tc>
      </w:tr>
      <w:tr w:rsidR="001D73A0" w:rsidRPr="001D73A0" w14:paraId="0AA36BB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924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மரியாள் கோட்பாடுகள் (எ.கா., கன்னி மரியாள் கருத்தரித்தல், விண்ணேற்றம், நிரந்தர கன்னித்தன்மை)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44134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(491-493, 966, 499-500): மரபிலிருந்து வரும் கோட்பாடுகள்.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A5327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மத்தேயு 13:55-56: இயேசுவின் சகோதர சகோதரிகள் என்பது மற்ற பிள்ளைகளையும் குறிக்கிறது; ரோமர் 3:23: எல்லாரும் பாவம் செய்தார்கள்; பாவமற்றவர் என்ற அனுமானம் இல்லை.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8DA94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οὐχ οὗτός ἐστιν ὁ τοῦ τέκτονος υἱός; இந்த தச்சரின் மகனா? அவருடைய தாயின் பெயர் மேரி அல்லவா, அவருடைய சகோதரர்கள் அல்லவா?</w:t>
            </w:r>
          </w:p>
        </w:tc>
      </w:tr>
      <w:tr w:rsidR="001D73A0" w:rsidRPr="001D73A0" w14:paraId="61CFAFF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86B3A"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புனிதர்கள் மற்றும் உருவங்களை வணங்குதல்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E673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(2132, 1192): உருவங்கள்/புனிதர்களைப் போற்றுதல் (வழிபடுதல் அல்ல).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5503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அப்போஸ்தலர் 10:25-26: பேதுரு வழிபாட்டை நிராகரிக்கிறார்; வெளிப்படுத்தல் 19:10: தேவதூதர்/பரிசுத்தவான் வழிபாட்டைத் தடைசெய்தல்; யாத்திராகமம் 20:4-5 (செதுக்கப்பட்ட சிலைகள்).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14536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ὁ δὲ Πέτρος ἤγειρεν αὐτὸν λέγων, Ἀνάστα· κἀγὼ αϽα ἄνθρωπός εἰμι. ஆனால் பேதுரு அவரை எழுந்திருக்கச் செய்தார். &amp;quot;எழுந்து நில்லுங்கள்,&amp;quot; அவர் கூறினார், &amp;quot;நான் ஒரு மனிதன் மட்டுமே.&amp;quot;</w:t>
            </w:r>
          </w:p>
        </w:tc>
      </w:tr>
    </w:tbl>
    <w:p w14:paraId="779F7192" w14:textId="77777777" w:rsidR="001D73A0" w:rsidRPr="001D73A0" w:rsidRDefault="001D73A0" w:rsidP="001D73A0">
      <w:pPr>
        <w:shd w:val="clear" w:color="auto" w:fill="FFFFFF"/>
        <w:spacing w:before="240" w:after="240" w:line="240" w:lineRule="auto"/>
        <w:outlineLvl w:val="1"/>
        <w:rPr>
          <w:rFonts w:ascii="Helvetica" w:eastAsia="Times New Roman" w:hAnsi="Helvetica" w:cs="Helvetica"/>
          <w:b/>
          <w:bCs/>
          <w:color w:val="000000"/>
          <w:kern w:val="0"/>
          <w:sz w:val="42"/>
          <w:szCs w:val="42"/>
          <w14:ligatures w14:val="none"/>
        </w:rPr>
      </w:pPr>
      <w:r>
        <w:t>ஒருங்கிணைந்த கருப்பொருள்களும் சிந்தனைகளும்: புதிய ஏற்பாடு, திருச்சபைத் தந்தையர்கள் மற்றும் பிரதிபலிப்புகளை ஒருங்கிணைத்தல்</w:t>
      </w:r>
    </w:p>
    <w:p w14:paraId="3AD4E720"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இந்தப் பிரிவு, புதிய ஏற்பாட்டு முரண்பாடுகள் மற்றும் திருச்சபைத் தந்தையர்களின் நுண்ணறிவுகளிலிருந்து பொதுவான கருப்பொருள்களை (எ.கா., அதிகாரம், இரட்சிப்பு, மத்தியஸ்தம்) ஒருங்கிணைக்கிறது; இதில் மூல கிரேக்க/NIV பதிப்புகள், திருச்சபைத் தந்தையர்களின் மேற்கோள்கள் மற்றும் ஆழ்ந்த சிந்தனைகள் இணைக்கப்பட்டுள்ளன. திருச்சபைத் தந்தையர்கள் பெரும்பாலும் புதிய ஏற்பாட்டின் வலியுறுத்தல்களுடன் (எ.கா., சோலா ஸ்கிரிப்டூரா, விசுவாசம் மட்டுமே) தங்களை இணைத்துக் கொள்கிறார்கள்; பிற்காலக் கோட்பாடுகளுக்கு ஆதரவளிக்காமல், அப்போஸ்தலர்களுக்குப் பிந்தைய &amp;quot;தியத்தீரா&amp;quot; காலத்து வளர்ச்சிகளை எடுத்துக்காட்டுகின்றனர். கத்தோலிக்கர்கள் திருச்சபைத் தந்தையர்களின் தேர்ந்தெடுக்கப்பட்ட ஆதரவை மேற்கோள் காட்டுகிறார்கள்; விமர்சகர்கள் வேறுபாடுகளைச் சுட்டிக்காட்டுகின்றனர்.</w:t>
      </w:r>
    </w:p>
    <w:p w14:paraId="14B37E7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அதிகாரமும் படிநிலையும் (போப்பாண்டவரின் தவறாமை, முதன்மை, மற்றும் &amp;quot;தந்தை&amp;quot; போன்ற பட்டங்கள் உட்பட): CCC போப்பாண்டவரின் தவறாமை/முதன்மை மற்றும் ஆசாரியர்களின் &amp;quot;தந்தை&amp;quot; பட்டங்களை உயர்த்துகிறது; புதிய ஏற்பாடு உயர்த்தப்பட்ட அதிகாரத்திற்கு எதிராக எச்சரிக்கிறது (மத். 23:9: καὶ πατέρα μὴ καλέσητε... – NIV: பூமியில் உள்ள எவரையும் &amp;#39;தந்தை&amp;#39; என்று அழைக்காதீர்கள்...). மத்தேயு 16:18-19: பேதுரு (சிறிய பாறை) vs. பேதுரு; வாரிசுகள்/தவறாமை இல்லை; 1 பேதுரு 2:5: விசுவாசிகள் ஜீவனுள்ள கற்கள். தந்தையர்கள் கலவை: ரோம்/பேதுருவைக் கௌரவித்தல் (ஐரேனியஸ் வாரிசுரிமையைப் பட்டியலிடுகிறார், சைப்ரியன்), ஆனால் மேலாதிக்கம்/தவறாமை இல்லை; கிறிசோஸ்தோம்: &amp;quot;அவருடைய அறிக்கையின் விசுவாசமாக&amp;quot; பாறை; ஓரிஜென்/அகஸ்டின்: கிறிஸ்து பாறையாக; சபைகள் போப்பாண்டவர்களைத் திருத்தின. சிந்தனை: புதிய ஏற்பாட்டின் சமத்துவத் தலைமையிலிருந்து நிறுவனமயமாக்கப்பட்ட அதிகாரத்திற்கு மாறியது தியத்தீரா ஆதிக்கத்தை உள்ளடக்கியது; திருச்சபைத் தந்தையர்களின் &amp;quot;கௌரவத்தின் முதன்மை&amp;quot; என்பது அதிகாரப் பரவலின் மிகைப்பைக் கேள்விக்குள்ளாக்குகிறது.</w:t>
      </w:r>
    </w:p>
    <w:p w14:paraId="450815F1"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இரட்சிப்பும் நீதிமானாக்கப்படுதலும் (விசுவாசம் மட்டுமே vs. விசுவாசம் + தகுதியான கிரியைகள்): கத்தோலிக்கத் திருச்சபை நீதிமானாக்கப்படுதலுக்குக் கிரியைகளைக் கோருகிறது; புதிய ஏற்பாடு: கிருபை/விசுவாசம், கிரியைகள் அல்ல (எபேசியர் 2:8-9: Τῇ γὰρ χάριτί... οὐκ ἐξ ἔργων – NIV: கிருபையினாலே... கிரியைகளினாலே அல்ல...). திருச்சபைப் பிதாக்கள் கத்தோலிக்கத் திருச்சபையின் போதனைகளை மறுக்கின்றனர்: கிறிசோஸ்தோம் (பிரசங்கம் கலாத்தியர் 3:5): &amp;quot;நீதிக்கு விசுவாசம் மட்டுமே போதும்&amp;quot;; அரிஸ்டைட்ஸ்: &amp;quot;விசுவாசத்தினாலே மட்டுமே&amp;quot;; ஐரேனியஸ்/ரோமின் கிளமென்ட் ஆகியோர் விசுவாசம் மட்டுமே என்பதை உறுதிப்படுத்துகின்றனர். சிந்தனை: திருச்சபைப் பிதாக்கள் பவுலின் இரட்சிப்பின் கொடையை எதிரொலித்து, கத்தோலிக்கத் தகுதி முறையை அப்போஸ்தலர்களுக்குப் பிந்தையது எனக் கேள்விக்குள்ளாக்குகின்றனர்; இது புதிய ஏற்பாட்டின் உறுதியை நீர்த்துப்போகச் செய்து, தியத்தீரிய சமரசத்துடன் கலக்கிறது.</w:t>
      </w:r>
    </w:p>
    <w:p w14:paraId="623E8F8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பரிந்துரை, மத்தியஸ்தம் மற்றும் வணக்கம் (மத்தியஸ்தராக மரியா, புனிதர்கள்/உருவப்படங்கள்): CCC: மத்தியஸ்தராக மரியா (969); புனிதர்கள்/உருவப்படங்களின் வணக்கம் (2132). புதிய ஏற்பாடு: ஒரே மத்தியஸ்தர் கிறிஸ்து (1 தீமோத்தேயு 2:5: Εἷς... μεσίτης... – NIV: ஒரே மத்தியஸ்தர்... கிறிஸ்து இயேசு); பேதுரு வணக்கத்தை நிராகரிக்கிறார் (அப்போஸ்தலர் 10:25-26: ὁ δὲ Πέτρος... – NIV: நானும் ஒரு மனிதன்தான்); தேவதூதர்/புனிதர் வணக்கத்தைத் தடைசெய்கிறார் (வெளிப்படுத்தல் 19:10). திருச்சபைத் தந்தையர்கள் மரியாவின் உயர்வை மறுக்கின்றனர்: ஓரிஜென்: மரியாவுக்கு மீட்பு தேவைப்பட்டது; பேசில்: சந்தேகித்தார்; டெர்டுல்லியன்/கிறிசோஸ்டம்: வீண் பெருமை/கண்டித்தார்; ஆரம்பகால மாசற்ற கருத்தரிப்பு இல்லை. சிந்தனை: புதிய ஏற்பாடு/திருச்சபைத் தந்தையர்களுக்கு தேவனுடன் இருந்த நேரடித் தொடர்பை இது கடந்து செல்கிறது; வேதாகமக் கட்டளைகளை எதிர்க்கும் செதுக்கப்பட்ட சிலைகளைக் கொண்டு, தியத்தீராவின் யேசபேல்/விக்கிரக வழிபாட்டைப் பிரதிபலிக்கிறது.</w:t>
      </w:r>
    </w:p>
    <w:p w14:paraId="1515D543"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சடங்குகள் மற்றும் சடங்குகள் (மாற்றம், குழந்தை ஞானஸ்நானம், மீண்டும் மீண்டும் பிரார்த்தனை): CCC: பொருள் மாற்றம் (1374); குழந்தை ஞானஸ்நானம் (1250); மீண்டும் மீண்டும் ஜெபமாலை (2708). NT: நினைவாற்றல் (1 கொரி. 11:24: εἰς τὴν ἐμὴν ἀνάμνησιν – NIV: நினைவாக இதை செய்...); முதலில் மனந்திரும்பு/விசுவான் (அப்போஸ்தலர் 2:38: Μετανοήσατε... – NIV: மனந்திரும்பி ஞானஸ்நானம் பெறுங்கள்...); வீணான திரும்பத் திரும்பச் சொல்லுதல்கள் இல்லை (மத். 6:7: μὴ βατταλογήσητε... – NIV: தொடர்ந்து பிதற்றிக்கொண்டிருக்காதே...). திருச்சபைத் தந்தையர்களின் குறியீட்டுப் பார்வை: அதெனகோரஸ்/டெர்டுல்லியன்/ஓரிஜென்/அகஸ்டின்/யூசிபியஸ் ஆகியோர் நேரடியான நற்கருணையை நிராகரிக்கின்றனர். சிந்தனை: புதிய ஏற்பாடு சடங்குகளை விட தனிப்பட்ட நம்பிக்கை/குறியீட்டியலுக்கு முக்கியத்துவம் அளிக்கிறது; திருச்சபைத் தந்தையர்களின் நினைவுப் பார்வைக்கும் இடைக்கால கல்விவாதத்திற்கும் இடையிலான முரண்பாடு, தியத்திரான் விவிலியத்திற்கு அப்பாற்பட்ட வடிவங்களை முன்னிலைப்படுத்துகிறது.</w:t>
      </w:r>
    </w:p>
    <w:p w14:paraId="01A3384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உத்தரிப்பு ஸ்தலம் மற்றும் மறுவாழ்வு: CCC: மரணத்திற்குப் பிந்தைய சுத்திகரிப்பு (1030). புதிய ஏற்பாடு: மரணம், பின்பு நியாயத்தீர்ப்பு (எபி. 9:27: ἀπόκειται... κρίσις – NIV: ஒருமுறை மரிக்க விதிக்கப்பட்டவர்கள்... நியாயத்தீர்ப்பை எதிர்கொள்ளுங்கள்); கர்த்தருடன் உடனடி பிரசன்னம் (2 கொரி. 5:8). திருச்சபைத் தந்தையர்கள் கலவையான/நிராகரித்தனர்: அப்ராகாத்/பாலிகார்ப் உத்தரிப்பு ஸ்தலம் இல்லை; ஓரிஜென் அடையாளப்பூர்வமானவர் (தண்டிப்பவர் அல்ல); சீரான கோட்பாடு பிற்காலத்தியது (12 ஆம் நூற்றாண்டு). சிந்தனை: கிறிஸ்துவின் பணியின் இறுதித்தன்மை புதிய ஏற்பாடு/திருச்சபைத் தந்தையர்களிடம் இல்லை (யோவான் 19:30); இறந்தவர்களுக்கான ஜெபங்கள் ≠ கருவூலம்/தகுதி முறை, இது தியத்திரா சேர்க்கையைச் சுட்டிக்காட்டுகிறது.</w:t>
      </w:r>
    </w:p>
    <w:p w14:paraId="6DB35DA0"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பிரம்மச்சரியம் மற்றும் மதகுருமார்களுக்கான தேவைகள்: CCC: கட்டாய பிரம்மச்சரியம் (1579). புதிய ஏற்பாடு: திருமணமான மேற்பார்வையாளர்கள் (1 தீமோத்தேயு 3:2: μιᾶς γυναικὸς ἄνδρα – NIV: தன் மனைவிக்கு உண்மையுள்ளவன்). திருச்சபைத் தந்தையர்கள்: திருமணமான மதகுருமார்கள் நெறிமுறையாக இருந்தனர் (1-4 ஆம் நூற்றாண்டு); இக்னேஷியஸ் கற்பைக் கடைப்பிடிக்குமாறு புகழ்கிறார் (தடை இல்லை); அலெக்சாண்டிரியாவின் கிளமென்ட்/ஜெரோம் திருமணமான தலைவர்களைக் குறிப்பிடுகின்றனர்; இது பின்னர் (11 ஆம் நூற்றாண்டு) அமல்படுத்தப்பட்டது. சிந்தனை: இது ஒழுக்கமே தவிர கோட்பாடு அல்ல; திருச்சபைத் தந்தையர்களின் இந்தச் சலுகை, புதிய ஏற்பாட்டின் நடைமுறைக்கு எதிரான தியத்திரா சட்டவாதத்தை அம்பலப்படுத்துகிறது.</w:t>
      </w:r>
    </w:p>
    <w:p w14:paraId="151BAECD"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வேதாகமம் மட்டுமே மற்றும் ஒட்டுமொத்த அதிகாரம்: கத்தோலிக்க திருச்சபை மரபு மற்றும் திருச்சபையின் போதனைகளை சமமாகப் போற்றுகிறது. புதிய ஏற்பாடு/திருச்சபைத் தந்தையர்கள்: வேதாகமத்தை மையமாகக் கொண்டவர்கள் (எ.கா., அத்தனாசியஸ்/ஐரேனியஸ்/எரோம்/அலெக்சாண்டிரியாவின் கிளமென்ட் ஆகியோர் வேதாகமம் மட்டுமே என்பதை உறுதிப்படுத்துகின்றனர்). சிந்தனை: திருச்சபைத் தந்தையர்களின் வேதாகம மையவாதம், கத்தோலிக்க இரட்டை ஆதாரங்களைக் கொண்ட கொள்கைக்கு சவால் விடுகிறது; இது புதிய ஏற்பாடு/திருச்சபைத் தந்தையர்களின் சாட்சியத்திலிருந்து மாறுபட்டு, தியத்தீராவின் சகித்துக்கொள்ளப்பட்ட தவறுகளை உள்ளடக்கியுள்ளது.</w:t>
      </w:r>
    </w:p>
    <w:p w14:paraId="1F868143" w14:textId="77777777" w:rsidR="003768C0" w:rsidRDefault="001D73A0" w:rsidP="001D73A0">
      <w:pPr>
        <w:shd w:val="clear" w:color="auto" w:fill="FFFFFF"/>
        <w:spacing w:after="240" w:line="240" w:lineRule="auto"/>
        <w:rPr>
          <w:rFonts w:ascii="Helvetica" w:eastAsia="Times New Roman" w:hAnsi="Helvetica" w:cs="Helvetica"/>
          <w:color w:val="333333"/>
          <w:kern w:val="0"/>
          <w14:ligatures w14:val="none"/>
        </w:rPr>
      </w:pPr>
      <w:r>
        <w:t>இந்த ஒருங்கிணைந்த பகுப்பாய்வு, கத்தோலிக்கக் கோட்பாடுகளைப் பிற்கால வளர்ச்சிகளாக வெளிப்படுத்துகிறது; இவை பெரும்பாலும் புதிய ஏற்பாட்டின் எளிமை மற்றும் தொடக்ககாலத் திருச்சபைத் தந்தையர்களின் வலியுறுத்தல்களுடன் முரண்பட்டு, தியத்தீராவின் கலவையை உள்ளடக்கியுள்ளன. தற்காப்பு வாதங்களையும் விமர்சனங்களையும் சமச்சீராக ஆராய்வது ஊக்குவிக்கப்படுகிறது.</w:t>
      </w:r>
    </w:p>
    <w:sectPr w:rsidR="003768C0">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37649"/>
    <w:multiLevelType w:val="multilevel"/>
    <w:tmpl w:val="C172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525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9B"/>
    <w:rsid w:val="000F769B"/>
    <w:rsid w:val="001C6F30"/>
    <w:rsid w:val="001D73A0"/>
    <w:rsid w:val="003768C0"/>
    <w:rsid w:val="003A4DF2"/>
    <w:rsid w:val="0043676E"/>
    <w:rsid w:val="006A4DB4"/>
    <w:rsid w:val="006A6982"/>
    <w:rsid w:val="00EF4992"/>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E852"/>
  <w15:chartTrackingRefBased/>
  <w15:docId w15:val="{9063AAF1-7482-4FC5-AC44-06C30B0F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7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6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6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6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7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6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6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6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69B"/>
    <w:rPr>
      <w:rFonts w:eastAsiaTheme="majorEastAsia" w:cstheme="majorBidi"/>
      <w:color w:val="272727" w:themeColor="text1" w:themeTint="D8"/>
    </w:rPr>
  </w:style>
  <w:style w:type="paragraph" w:styleId="Title">
    <w:name w:val="Title"/>
    <w:basedOn w:val="Normal"/>
    <w:next w:val="Normal"/>
    <w:link w:val="TitleChar"/>
    <w:uiPriority w:val="10"/>
    <w:qFormat/>
    <w:rsid w:val="000F7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69B"/>
    <w:pPr>
      <w:spacing w:before="160"/>
      <w:jc w:val="center"/>
    </w:pPr>
    <w:rPr>
      <w:i/>
      <w:iCs/>
      <w:color w:val="404040" w:themeColor="text1" w:themeTint="BF"/>
    </w:rPr>
  </w:style>
  <w:style w:type="character" w:customStyle="1" w:styleId="QuoteChar">
    <w:name w:val="Quote Char"/>
    <w:basedOn w:val="DefaultParagraphFont"/>
    <w:link w:val="Quote"/>
    <w:uiPriority w:val="29"/>
    <w:rsid w:val="000F769B"/>
    <w:rPr>
      <w:i/>
      <w:iCs/>
      <w:color w:val="404040" w:themeColor="text1" w:themeTint="BF"/>
    </w:rPr>
  </w:style>
  <w:style w:type="paragraph" w:styleId="ListParagraph">
    <w:name w:val="List Paragraph"/>
    <w:basedOn w:val="Normal"/>
    <w:uiPriority w:val="34"/>
    <w:qFormat/>
    <w:rsid w:val="000F769B"/>
    <w:pPr>
      <w:ind w:left="720"/>
      <w:contextualSpacing/>
    </w:pPr>
  </w:style>
  <w:style w:type="character" w:styleId="IntenseEmphasis">
    <w:name w:val="Intense Emphasis"/>
    <w:basedOn w:val="DefaultParagraphFont"/>
    <w:uiPriority w:val="21"/>
    <w:qFormat/>
    <w:rsid w:val="000F769B"/>
    <w:rPr>
      <w:i/>
      <w:iCs/>
      <w:color w:val="0F4761" w:themeColor="accent1" w:themeShade="BF"/>
    </w:rPr>
  </w:style>
  <w:style w:type="paragraph" w:styleId="IntenseQuote">
    <w:name w:val="Intense Quote"/>
    <w:basedOn w:val="Normal"/>
    <w:next w:val="Normal"/>
    <w:link w:val="IntenseQuoteChar"/>
    <w:uiPriority w:val="30"/>
    <w:qFormat/>
    <w:rsid w:val="000F7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69B"/>
    <w:rPr>
      <w:i/>
      <w:iCs/>
      <w:color w:val="0F4761" w:themeColor="accent1" w:themeShade="BF"/>
    </w:rPr>
  </w:style>
  <w:style w:type="character" w:styleId="IntenseReference">
    <w:name w:val="Intense Reference"/>
    <w:basedOn w:val="DefaultParagraphFont"/>
    <w:uiPriority w:val="32"/>
    <w:qFormat/>
    <w:rsid w:val="000F769B"/>
    <w:rPr>
      <w:b/>
      <w:bCs/>
      <w:smallCaps/>
      <w:color w:val="0F4761" w:themeColor="accent1" w:themeShade="BF"/>
      <w:spacing w:val="5"/>
    </w:rPr>
  </w:style>
  <w:style w:type="paragraph" w:styleId="NormalWeb">
    <w:name w:val="Normal (Web)"/>
    <w:basedOn w:val="Normal"/>
    <w:uiPriority w:val="99"/>
    <w:semiHidden/>
    <w:unhideWhenUsed/>
    <w:rsid w:val="001D73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D73A0"/>
    <w:rPr>
      <w:b/>
      <w:bCs/>
    </w:rPr>
  </w:style>
  <w:style w:type="character" w:styleId="Emphasis">
    <w:name w:val="Emphasis"/>
    <w:basedOn w:val="DefaultParagraphFont"/>
    <w:uiPriority w:val="20"/>
    <w:qFormat/>
    <w:rsid w:val="001D73A0"/>
    <w:rPr>
      <w:i/>
      <w:iCs/>
    </w:rPr>
  </w:style>
  <w:style w:type="table" w:styleId="TableGrid">
    <w:name w:val="Table Grid"/>
    <w:basedOn w:val="TableNormal"/>
    <w:uiPriority w:val="39"/>
    <w:rsid w:val="00376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68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1614</Words>
  <Characters>9200</Characters>
  <Application>Microsoft Office Word</Application>
  <DocSecurity>0</DocSecurity>
  <Lines>76</Lines>
  <Paragraphs>21</Paragraphs>
  <ScaleCrop>false</ScaleCrop>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2025-10-22T13:03:00Z</dcterms:created>
  <dcterms:modified xsi:type="dcterms:W3CDTF">2025-10-22T13:11:00Z</dcterms:modified>
</cp:coreProperties>
</file>