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t>ශුද්ධ ලියවිල්ලේ සිහින සහ දර්ශන</w:t>
      </w:r>
    </w:p>
    <w:p>
      <w:pPr>
        <w:spacing w:after="600"/>
        <w:jc w:val="center"/>
      </w:pPr>
      <w:r>
        <w:t>දෙවියන් වහන්සේගේ සන්නිවේදනය සහ විචාර බුද්ධිය සඳහා කැඳවීම</w:t>
      </w:r>
    </w:p>
    <w:p>
      <w:pPr>
        <w:spacing w:after="400"/>
        <w:jc w:val="center"/>
      </w:pPr>
      <w:r>
        <w:t>බයිබල් කේන්ද්‍රීය අධ්‍යයනයක්</w:t>
      </w:r>
    </w:p>
    <w:p>
      <w:pPr>
        <w:pStyle w:val="Heading1"/>
      </w:pPr>
      <w:r>
        <w:t>හැඳින්වීම</w:t>
      </w:r>
    </w:p>
    <w:p>
      <w:pPr>
        <w:spacing w:after="200"/>
      </w:pPr>
      <w:r>
        <w:t>දෙවියන් වහන්සේ මිදීමේ ඉතිහාසය පුරාම තම ජනතාව සමඟ සන්නිවේදනය කිරීමේ එක් මාර්ගයක් ලෙස සිහින සහ දර්ශන ස්වෛරී ලෙස භාවිතා කර ඇත. අද ඒවා එළිදරව් කිරීමේ ප්‍රධාන මාධ්‍යයන් නොවූවත්, මඟ පෙන්වීම, අනතුරු ඇඟවීම, දිරිගැන්වීම සහ දෙවියන් වහන්සේගේ සැලසුම් හෙළිදරව් කිරීම සඳහා නිශ්චිත අරමුණු සඳහා සේවය කර ඇත.</w:t>
      </w:r>
    </w:p>
    <w:p>
      <w:pPr>
        <w:spacing w:after="200"/>
      </w:pPr>
      <w:r>
        <w:t>&amp;quot;තවද අන්තිම දවස්වලදී මම මාගේ ආත්මය සියලු මාංසය කෙරෙහි වගුරුවන්නෙමි, නුඹලාගේ පුත්‍රයෝද නුඹලාගේ දූවරුද අනාවැකි කියන්නෝය, නුඹලාගේ තරුණයෝ දර්ශන දකිති, නුඹලාගේ මහලු අය සිහින දකින්නෝය&amp;quot; - ක්‍රියා 2:17 (ESV)</w:t>
      </w:r>
    </w:p>
    <w:p>
      <w:pPr>
        <w:pStyle w:val="Heading1"/>
      </w:pPr>
      <w:r>
        <w:t>බයිබල් භාෂාව: සිහින, දර්ශන සහ &amp;quot;රාත්‍රියේ දර්ශන&amp;quot;</w:t>
      </w:r>
    </w:p>
    <w:p>
      <w:pPr>
        <w:spacing w:after="200"/>
      </w:pPr>
      <w:r>
        <w:t>ශුද්ධ ලියවිල්ල අදාළ නමුත් වෙනස් යෙදුම් කිහිපයක් භාවිතා කරයි:</w:t>
      </w:r>
    </w:p>
    <w:p>
      <w:pPr>
        <w:spacing w:after="120"/>
      </w:pPr>
      <w:r>
        <w:t>සිහිනය</w:t>
      </w:r>
    </w:p>
    <w:p>
      <w:pPr>
        <w:spacing w:after="80"/>
      </w:pPr>
      <w:r>
        <w:t>හෙබ්‍රෙව්: חֲלוֹם (චලොම්) — නින්දේදී අත්විඳින අත්දැකීම්.</w:t>
      </w:r>
    </w:p>
    <w:p>
      <w:pPr>
        <w:spacing w:after="200"/>
      </w:pPr>
      <w:r>
        <w:t>ග්‍රීක: ὄναρ (ඔනාර්).</w:t>
      </w:r>
    </w:p>
    <w:p>
      <w:pPr>
        <w:spacing w:after="120"/>
      </w:pPr>
      <w:r>
        <w:t>දැක්ම</w:t>
      </w:r>
    </w:p>
    <w:p>
      <w:pPr>
        <w:spacing w:after="80"/>
      </w:pPr>
      <w:r>
        <w:t>හෙබ්‍රෙව්: חָזוֹן (chazon), מַרְאָה (mar&amp;#39;ah) හෝ חִזָּיוֹן (chizzayon).</w:t>
      </w:r>
    </w:p>
    <w:p>
      <w:pPr>
        <w:spacing w:after="200"/>
      </w:pPr>
      <w:r>
        <w:t>ග්රීක: ὅραμα (horama) සහ ὀπτασία (optasia).</w:t>
      </w:r>
    </w:p>
    <w:p>
      <w:pPr>
        <w:spacing w:after="200"/>
      </w:pPr>
      <w:r>
        <w:t>&amp;quot;රාත්‍රියේ දර්ශන&amp;quot; - රාත්‍රී කාලයේ හෙළිදරව් කිරීමේ අත්දැකීම් (යෝබ් 33:15; උත්පත්ති 46:2; දානියෙල් 2:19; 7:1).</w:t>
      </w:r>
    </w:p>
    <w:p>
      <w:pPr>
        <w:spacing w:after="200"/>
      </w:pPr>
      <w:r>
        <w:t>&amp;quot;රාත්‍රියේදී දෙවියන් දැකීම&amp;quot; සහ නින්දේදී දිව්‍යමය බැහැදැකීම</w:t>
      </w:r>
    </w:p>
    <w:p>
      <w:pPr>
        <w:spacing w:after="200"/>
      </w:pPr>
      <w:r>
        <w:t>දෙවියන් වහන්සේ රාත්‍රියේදී බැහැදැකීම හෝ සන්නිවේදනය කිරීම පිළිබඳව ශුද්ධ ලියවිල්ල විස්තර කරන විට, එය සීමිත නමුත් සැබෑ දිව්‍ය හමුවීම් වෙත යොමු කරයි - බොහෝ විට සිහින හෝ රාත්‍රී දර්ශන හරහා.</w:t>
      </w:r>
    </w:p>
    <w:p>
      <w:pPr>
        <w:spacing w:after="120"/>
      </w:pPr>
      <w:r>
        <w:t>ගීතාවලිය 17:3 (ESV)</w:t>
      </w:r>
    </w:p>
    <w:p>
      <w:pPr>
        <w:spacing w:after="80"/>
      </w:pPr>
      <w:r>
        <w:t>&amp;quot;ඔබ මාගේ සිත පරීක්ෂා කළෙහිය, රාත්‍රියේදී මා බැලීමට ගියෙහිය, ඔබ මා පරීක්ෂා කළෙහිය, එහෙත් ඔබට කිසිවක් සොයාගත නොහැකි වනු ඇත...&amp;quot;</w:t>
      </w:r>
    </w:p>
    <w:p>
      <w:pPr>
        <w:spacing w:after="200"/>
      </w:pPr>
      <w:r>
        <w:t>හෙබ්‍රෙව්: פָּקַדְתָּ לַיְלָה (පකඩ්තා ලයිලා). දෙවියන් වහන්සේ රාත්‍රියේදී දාවිත්ව ක්‍රියාශීලීව පරීක්ෂා කළ හෝ බැලීමට ගියහ - රාත්‍රියේ සිහින හා දර්ශනවලට අනුකූලව. අනාගතවක්තෘවරයෙකු ලෙස (ක්‍රියා 2:30), මෙය ඔහු නිදා සිටියදී සමීප දිව්‍ය එළිදරව්ව පිළිබිඹු කරයි.</w:t>
      </w:r>
    </w:p>
    <w:p>
      <w:pPr>
        <w:spacing w:after="120"/>
      </w:pPr>
      <w:r>
        <w:t>ගීතාවලිය 17:15 (ESV)</w:t>
      </w:r>
    </w:p>
    <w:p>
      <w:pPr>
        <w:spacing w:after="80"/>
      </w:pPr>
      <w:r>
        <w:t>&amp;quot;මම වනාහි ධර්මිෂ්ඨකමින් ඔබගේ මුහුණ දකිමි; මම පිබිදෙන කල ඔබගේ ස්වරූපයෙන් තෘප්තියට පැමිණෙන්නෙමි.&amp;quot;</w:t>
      </w:r>
    </w:p>
    <w:p>
      <w:pPr>
        <w:spacing w:after="200"/>
      </w:pPr>
      <w:r>
        <w:t>හෙබ්‍රෙව්: פָּנִים (panim) සහ תְּמוּנָה (temunah). ඩේවිඩ් අවදි වූ විට දෙවියන් වහන්සේගේ මුහුණ දැකීමේ බලාපොරොත්තුව ප්‍රකාශ කරයි - දෙවියන් වහන්සේගේ අවසාන දර්ශනය වෙත යොමු කරයි.</w:t>
      </w:r>
    </w:p>
    <w:p>
      <w:pPr>
        <w:pStyle w:val="Heading1"/>
      </w:pPr>
      <w:r>
        <w:t>එළිදරව්වේ බයිබලානුකුල වෙනස</w:t>
      </w:r>
    </w:p>
    <w:p>
      <w:pPr>
        <w:spacing w:after="120"/>
      </w:pPr>
      <w:r>
        <w:t>ගණන් කථාව 12:6-8 (ESV)</w:t>
      </w:r>
    </w:p>
    <w:p>
      <w:pPr>
        <w:spacing w:after="80"/>
      </w:pPr>
      <w:r>
        <w:t>&amp;quot;ඔබ අතරෙහි අනාගතවක්තෘවරයෙක් සිටී නම්, ස්වාමීන්වහන්සේ වන මම දර්ශනයකින් ඔහුට මා හඳුන්වා දෙන්නෙමි; මම ඔහු සමඟ සිහිනයකින් කතා කරමි. මාගේ සේවක මෝසෙස් සමඟ එසේ නොවේ... මම ඔහු සමඟ මුඛයෙන් මුඛයෙන් කතා කරමි, ප්‍රහේලිකා වලින් නොව, පැහැදිලිව...&amp;quot;</w:t>
      </w:r>
    </w:p>
    <w:p>
      <w:pPr>
        <w:spacing w:after="200"/>
      </w:pPr>
      <w:r>
        <w:t>බොහෝ හෙළිදරව් කිරීම් පැමිණියේ חָזוֹן (chazon) හෝ חֲלוֹם (chalom) හරහාය. මෝසෙස් සතුව අද්විතීය ඍජු සන්නිවේදනයක් තිබුණි (פֶּה אֶל־פֶּה - peh el peh).</w:t>
      </w:r>
    </w:p>
    <w:p>
      <w:pPr>
        <w:pStyle w:val="Heading1"/>
      </w:pPr>
      <w:r>
        <w:t>සිහින සහ දර්ශන සඳහා උදාහරණ (රාත්‍රී දර්ශන ඇතුළුව)</w:t>
      </w:r>
    </w:p>
    <w:p>
      <w:pPr>
        <w:spacing w:after="120"/>
      </w:pPr>
      <w:r>
        <w:t>පැරණි ගිවිසුම</w:t>
      </w:r>
    </w:p>
    <w:p>
      <w:pPr>
        <w:pStyle w:val="ListParagraph"/>
        <w:numPr>
          <w:ilvl w:val="0"/>
          <w:numId w:val="2"/>
        </w:numPr>
      </w:pPr>
      <w:r>
        <w:t>යාකොබ්ගේ ඉනිමඟ සහ රාත්‍රී හමුවීම් (උත්පත්ති 28:12; 46:2)</w:t>
      </w:r>
    </w:p>
    <w:p>
      <w:pPr>
        <w:pStyle w:val="ListParagraph"/>
        <w:numPr>
          <w:ilvl w:val="0"/>
          <w:numId w:val="2"/>
        </w:numPr>
      </w:pPr>
      <w:r>
        <w:t>ජෝසප් කුලදෙටුවරයාගේ සංකේතාත්මක චාලොම් සිහින</w:t>
      </w:r>
    </w:p>
    <w:p>
      <w:pPr>
        <w:pStyle w:val="ListParagraph"/>
        <w:numPr>
          <w:ilvl w:val="0"/>
          <w:numId w:val="2"/>
        </w:numPr>
      </w:pPr>
      <w:r>
        <w:t>දානියෙල්ගේ සිහින සහ රාත්‍රී දර්ශන</w:t>
      </w:r>
    </w:p>
    <w:p>
      <w:pPr>
        <w:pStyle w:val="ListParagraph"/>
        <w:numPr>
          <w:ilvl w:val="0"/>
          <w:numId w:val="2"/>
        </w:numPr>
        <w:spacing w:after="200"/>
      </w:pPr>
      <w:r>
        <w:t>දාවිත්ගේ රාත්‍රී බැහැදැකීම සහ දෙවියන් වහන්සේගේ මුහුණ දැකීමේ බලාපොරොත්තුව (ගීතාවලිය 17:3, 15)</w:t>
      </w:r>
    </w:p>
    <w:p>
      <w:pPr>
        <w:spacing w:after="120"/>
      </w:pPr>
      <w:r>
        <w:t>නව ගිවිසුම</w:t>
      </w:r>
    </w:p>
    <w:p>
      <w:pPr>
        <w:pStyle w:val="ListParagraph"/>
        <w:numPr>
          <w:ilvl w:val="0"/>
          <w:numId w:val="2"/>
        </w:numPr>
      </w:pPr>
      <w:r>
        <w:t>මරියාගේ ස්වාමිපුරුෂයා වන යෝසෙප් — ඕනාර් සිහිනවල පැහැදිලි දේවදූත පණිවිඩ (මතෙව් 1:20; 2:13, 19)</w:t>
      </w:r>
    </w:p>
    <w:p>
      <w:pPr>
        <w:pStyle w:val="ListParagraph"/>
        <w:numPr>
          <w:ilvl w:val="0"/>
          <w:numId w:val="2"/>
        </w:numPr>
      </w:pPr>
      <w:r>
        <w:t>පේතෘස්ගේ සංකේතාත්මක හොරාමා දර්ශනය (ක්‍රියා 10)</w:t>
      </w:r>
    </w:p>
    <w:p>
      <w:pPr>
        <w:pStyle w:val="ListParagraph"/>
        <w:numPr>
          <w:ilvl w:val="0"/>
          <w:numId w:val="2"/>
        </w:numPr>
        <w:spacing w:after="200"/>
      </w:pPr>
      <w:r>
        <w:t>පාවුල්ගේ රාත්‍රී දර්ශනය (ක්‍රියා 16:9)</w:t>
      </w:r>
    </w:p>
    <w:p>
      <w:pPr>
        <w:spacing w:after="200"/>
      </w:pPr>
      <w:r>
        <w:t>දේවදූතයන් සම්බන්ධ සිහින - සිහින (චලොම් / ඔනාර්) හෝ රාත්‍රී දර්ශන හරහා මැදිහත් වේ.</w:t>
      </w:r>
    </w:p>
    <w:p>
      <w:pPr>
        <w:pStyle w:val="Heading1"/>
      </w:pPr>
      <w:r>
        <w:t>පල්ලියේ අනාවැකි, එළිදරව්ව සහ පිළිවෙල (1 කොරින්ති 14)</w:t>
      </w:r>
    </w:p>
    <w:p>
      <w:pPr>
        <w:spacing w:after="200"/>
      </w:pPr>
      <w:r>
        <w:t>1 කොරින්ති 14 හි පෙන්වා දෙන්නේ එළිදරව්ව (සිහින හෝ රාත්‍රී අත්දැකීම් ඇතුළුව) සභාව දියුණු කළ යුතු ආකාරය, පරීක්ෂාවට ලක් විය යුතු ආකාරය (“අනෙක් අය කියන දේ කිරා මැන බලත්වා” - 29 පදය), සහ පිළිවෙළකට ක්‍රියාත්මක විය යුතු ආකාරයයි.</w:t>
      </w:r>
    </w:p>
    <w:p>
      <w:pPr>
        <w:pStyle w:val="Heading1"/>
      </w:pPr>
      <w:r>
        <w:t>විචාර බුද්ධිය: සිහින, දර්ශන සහ එළිදරව් පරීක්ෂා කිරීම</w:t>
      </w:r>
    </w:p>
    <w:p>
      <w:pPr>
        <w:spacing w:after="120"/>
      </w:pPr>
      <w:r>
        <w:t>කොලොස්සි 2:18 (ESV)</w:t>
      </w:r>
    </w:p>
    <w:p>
      <w:pPr>
        <w:spacing w:after="200"/>
      </w:pPr>
      <w:r>
        <w:t>&amp;quot;කිසිවෙකු ඔබව නුසුදුසු බවට පත් නොකරන්න, තපස් කිරීම සහ දේවදූතයන්ට නමස්කාර කිරීම අවධාරනය කරමින්, දර්ශන ගැන විස්තරාත්මකව කතා කරමින්, හේතුවක් නොමැතිව තම ඉන්ද්‍රිය මනසින් පිම්බී...&amp;quot;</w:t>
      </w:r>
    </w:p>
    <w:p>
      <w:pPr>
        <w:spacing w:after="200"/>
      </w:pPr>
      <w:r>
        <w:t>බොරු ගුරුවරු දර්ශන සහ දේවදූත ඉගැන්වීම් භාවිතා කර උඩඟුකම ඇති කළහ. මෙය ක්‍රිස්තුස් වහන්සේට තදින් ඇලී සිටීමට අසමත් වේ.</w:t>
      </w:r>
    </w:p>
    <w:p>
      <w:pPr>
        <w:spacing w:after="120"/>
      </w:pPr>
      <w:r>
        <w:t>අනෙකුත් ප්‍රධාන විචාර බුද්ධි ඡේද</w:t>
      </w:r>
    </w:p>
    <w:p>
      <w:pPr>
        <w:pStyle w:val="ListParagraph"/>
        <w:numPr>
          <w:ilvl w:val="0"/>
          <w:numId w:val="2"/>
        </w:numPr>
      </w:pPr>
      <w:r>
        <w:t>ද්විතීය කථාව 13:1-5</w:t>
      </w:r>
    </w:p>
    <w:p>
      <w:pPr>
        <w:pStyle w:val="ListParagraph"/>
        <w:numPr>
          <w:ilvl w:val="0"/>
          <w:numId w:val="2"/>
        </w:numPr>
      </w:pPr>
      <w:r>
        <w:t>1 යොහන් 4:1</w:t>
      </w:r>
    </w:p>
    <w:p>
      <w:pPr>
        <w:pStyle w:val="ListParagraph"/>
        <w:numPr>
          <w:ilvl w:val="0"/>
          <w:numId w:val="2"/>
        </w:numPr>
      </w:pPr>
      <w:r>
        <w:t>1 තෙසලෝනික 5:19-22</w:t>
      </w:r>
    </w:p>
    <w:p>
      <w:pPr>
        <w:pStyle w:val="ListParagraph"/>
        <w:numPr>
          <w:ilvl w:val="0"/>
          <w:numId w:val="2"/>
        </w:numPr>
      </w:pPr>
      <w:r>
        <w:t>2 කොරින්ති 11:14</w:t>
      </w:r>
    </w:p>
    <w:p>
      <w:pPr>
        <w:pStyle w:val="ListParagraph"/>
        <w:numPr>
          <w:ilvl w:val="0"/>
          <w:numId w:val="2"/>
        </w:numPr>
        <w:spacing w:after="200"/>
      </w:pPr>
      <w:r>
        <w:t>මතෙව් 7:15-20</w:t>
      </w:r>
    </w:p>
    <w:p>
      <w:pPr>
        <w:spacing w:after="120"/>
      </w:pPr>
      <w:r>
        <w:t>ප්‍රායෝගික පරීක්ෂණ</w:t>
      </w:r>
    </w:p>
    <w:p>
      <w:pPr>
        <w:pStyle w:val="ListParagraph"/>
        <w:numPr>
          <w:ilvl w:val="0"/>
          <w:numId w:val="3"/>
        </w:numPr>
      </w:pPr>
      <w:r>
        <w:t>එය මුළු ශුද්ධ ලියවිල්ලටම අනුකූලද?</w:t>
      </w:r>
    </w:p>
    <w:p>
      <w:pPr>
        <w:pStyle w:val="ListParagraph"/>
        <w:numPr>
          <w:ilvl w:val="0"/>
          <w:numId w:val="3"/>
        </w:numPr>
      </w:pPr>
      <w:r>
        <w:t>එය යේසුස් ක්‍රිස්තුස් වහන්සේව උසස් කරයිද?</w:t>
      </w:r>
    </w:p>
    <w:p>
      <w:pPr>
        <w:pStyle w:val="ListParagraph"/>
        <w:numPr>
          <w:ilvl w:val="0"/>
          <w:numId w:val="3"/>
        </w:numPr>
      </w:pPr>
      <w:r>
        <w:t>එය නිහතමානිකම සහ ප්‍රේමය ඇති කරයිද, නැතහොත් උඩඟුකම සහ භේදය ඇති කරයිද?</w:t>
      </w:r>
    </w:p>
    <w:p>
      <w:pPr>
        <w:pStyle w:val="ListParagraph"/>
        <w:numPr>
          <w:ilvl w:val="0"/>
          <w:numId w:val="3"/>
        </w:numPr>
      </w:pPr>
      <w:r>
        <w:t>එය දේව උපදෙස් හා ආත්මයාණන්ගේ ඵල මගින් තහවුරු වේද?</w:t>
      </w:r>
    </w:p>
    <w:p>
      <w:pPr>
        <w:pStyle w:val="ListParagraph"/>
        <w:numPr>
          <w:ilvl w:val="0"/>
          <w:numId w:val="3"/>
        </w:numPr>
        <w:spacing w:after="200"/>
      </w:pPr>
      <w:r>
        <w:t>එය සභාව ගොඩනඟනවාද (1 කොරින්ති 14)?</w:t>
      </w:r>
    </w:p>
    <w:p>
      <w:pPr>
        <w:pStyle w:val="Heading1"/>
      </w:pPr>
      <w:r>
        <w:t>&amp;quot;මුහුණට මුහුණ&amp;quot; යන්නෙහි තේරුම සහ දෙවියන් වහන්සේගේ සෘජු දර්ශනය</w:t>
      </w:r>
    </w:p>
    <w:p>
      <w:pPr>
        <w:spacing w:after="120"/>
      </w:pPr>
      <w:r>
        <w:t>මෝසෙස්ගේ අද්විතීය අත්දැකීම</w:t>
      </w:r>
    </w:p>
    <w:p>
      <w:pPr>
        <w:spacing w:after="200"/>
      </w:pPr>
      <w:r>
        <w:t>“මුහුණට මුහුණ” = හෙබ්‍රෙව් פָּנִים אֶל־פָּנִים (panim el panim). සෘජු, සමීප සන්නිවේදනය. පැරණි ගිවිසුමේ අනාගතවක්තෘවරුන් අතර අද්විතීය නමුත් තවමත් සීමිතයි (නික්මයාම 33:20).</w:t>
      </w:r>
    </w:p>
    <w:p>
      <w:pPr>
        <w:spacing w:after="120"/>
      </w:pPr>
      <w:r>
        <w:t>පියාණන් වහන්සේ පිළිබඳ ජේසුස් වහන්සේගේ අද්විතීය හා සෘජු දැනුම</w:t>
      </w:r>
    </w:p>
    <w:p>
      <w:pPr>
        <w:spacing w:after="200"/>
      </w:pPr>
      <w:r>
        <w:t>දෙවියන් වහන්සේගේ සදාකාලික පුත්‍රයා ලෙස, ජේසුස් වහන්සේට, මෝසෙස්ගේ අත්දැකීමට වඩා ඔබ්බට ගිය, පියාණන් වහන්සේ සමඟ අද්විතීය, සෘජු සහ මැදිහත් නොවූ සම්බන්ධතාවයක් ඇත.</w:t>
      </w:r>
    </w:p>
    <w:p>
      <w:pPr>
        <w:spacing w:after="120"/>
      </w:pPr>
      <w:r>
        <w:t>යොහන් 1:18 (ESV)</w:t>
      </w:r>
    </w:p>
    <w:p>
      <w:pPr>
        <w:spacing w:after="80"/>
      </w:pPr>
      <w:r>
        <w:t>&amp;quot;කිසිවෙකු කිසිදා දෙවියන් වහන්සේ දැක නැත; පියාණන් වහන්සේ සමීපයෙහි වැඩවසන එකම දෙවියන් වහන්සේ උන් වහන්සේ ප්‍රකාශ කළ සේක.&amp;quot;</w:t>
      </w:r>
    </w:p>
    <w:p>
      <w:pPr>
        <w:spacing w:after="200"/>
      </w:pPr>
      <w:r>
        <w:t>යේසුස් වහන්සේ පමණක් පියාණන් වහන්සේව සම්පූර්ණ අර්ථයෙන් දැක ඇත, මන්ද ඔහු දෙවියන් වහන්සේගේ පුත්‍රයාය.</w:t>
      </w:r>
    </w:p>
    <w:p>
      <w:pPr>
        <w:spacing w:after="120"/>
      </w:pPr>
      <w:r>
        <w:t>යොහන් 6:46 (ESV)</w:t>
      </w:r>
    </w:p>
    <w:p>
      <w:pPr>
        <w:spacing w:after="80"/>
      </w:pPr>
      <w:r>
        <w:t>&amp;quot;දෙවියන් වහන්සේ වෙතින් පැමිණි තැනැත්තා හැර අන් කිසිවෙකු පියාණන් වහන්සේ දැක නැත; ඔහු පියාණන් වහන්සේ දැක ඇත.&amp;quot;</w:t>
      </w:r>
    </w:p>
    <w:p>
      <w:pPr>
        <w:spacing w:after="200"/>
      </w:pPr>
      <w:r>
        <w:t>පියාණන් වහන්සේව සෘජුව හා සම්පූර්ණයෙන් දැක ඇත්තේ යේසුස් වහන්සේ පමණි.</w:t>
      </w:r>
    </w:p>
    <w:p>
      <w:pPr>
        <w:spacing w:after="120"/>
      </w:pPr>
      <w:r>
        <w:t>මතෙව් 11:27 (ESV)</w:t>
      </w:r>
    </w:p>
    <w:p>
      <w:pPr>
        <w:spacing w:after="80"/>
      </w:pPr>
      <w:r>
        <w:t>&amp;quot;මාගේ පියාණන් වහන්සේ සියල්ල මට භාර දී තිබේ. පියාණන් වහන්සේ හැර අන් කිසිවෙක් පුත්‍රයාණන් හඳුනන්නේ නැත. පුත්‍රයා සහ පුත්‍රයා විසින් පියාණන් එළිදරව් කිරීමට තෝරා ගන්නා අය හැර අන් කිසිවෙක් පියාණන් හඳුනන්නේ නැත.&amp;quot;</w:t>
      </w:r>
    </w:p>
    <w:p>
      <w:pPr>
        <w:spacing w:after="200"/>
      </w:pPr>
      <w:r>
        <w:t>පියාණන් සහ පුත්‍රයා අතර අද්විතීය, අන්‍යෝන්‍ය සහ පරිපූර්ණ දැනුමක් ඇත. යේසුස් වහන්සේ පියාණන්ව හෙළි කරන්නේ උන්වහන්සේ පමණක් උන්වහන්සේව සැබවින්ම දන්නා බැවිනි.</w:t>
      </w:r>
    </w:p>
    <w:p>
      <w:pPr>
        <w:spacing w:after="200"/>
      </w:pPr>
      <w:r>
        <w:t>පියාණන් වහන්සේ පිළිබඳ යේසුස් වහන්සේගේ දැනුම සදාකාලික හා ජීව විද්‍යාත්මක ය (ඔහු දෙවියන් වහන්සේ ය), මෝසෙස්ට ලැබුණු දර්ශනයක් පමණක් නොවේ. &amp;quot;මා දුටු තැනැත්තා පියාණන් වහන්සේ දුටුවේය&amp;quot; (යොහන් 14:9) යනුවෙන් උන්වහන්සේට පැවසිය හැක්කේ එබැවිනි.</w:t>
      </w:r>
    </w:p>
    <w:p>
      <w:pPr>
        <w:spacing w:after="120"/>
      </w:pPr>
      <w:r>
        <w:t>සියලුම ඇදහිලිවන්තයන් සඳහා අනාගත බලාපොරොත්තුව</w:t>
      </w:r>
    </w:p>
    <w:p>
      <w:pPr>
        <w:spacing w:after="80"/>
      </w:pPr>
      <w:r>
        <w:t>1 කොරින්ති 13:12 (ESV)</w:t>
      </w:r>
    </w:p>
    <w:p>
      <w:pPr>
        <w:spacing w:after="80"/>
      </w:pPr>
      <w:r>
        <w:t>&amp;quot;දැන් අපි කැඩපතකින් අඳුරු ලෙස දකිමු, නමුත් පසුව මුහුණට මුහුණ. දැන් මම අර්ධ වශයෙන් දනිමි; එවිට මම සම්පූර්ණයෙන්ම දැනගනු ඇත, මා සම්පූර්ණයෙන්ම දන්නා ආකාරයටම.&amp;quot;</w:t>
      </w:r>
    </w:p>
    <w:p>
      <w:pPr>
        <w:spacing w:after="200"/>
      </w:pPr>
      <w:r>
        <w:t>ග්රීක: πρόσωπον πρὸς πρόσωπον (prosōpon pros prosōpon). සදාකාලිකව, සියලුම ඇදහිලිවන්තයන් දෙවියන් වහන්සේ සමග පරිපූර්ණ, බාධාවකින් තොරව සහයෝගීතාවයක් ඇතිකරගනු ඇත - මෝසෙස්ට වඩා ශ්‍රේෂ්ඨ, සහ ජේසුස් වහන්සේ තුළින් හැකි විය.</w:t>
      </w:r>
    </w:p>
    <w:p>
      <w:pPr>
        <w:pStyle w:val="Heading1"/>
      </w:pPr>
      <w:r>
        <w:t>ක්‍රිස්තුස් වහන්සේගේ උත්තරීතරභාවය සහ ලිඛිත වචනය</w:t>
      </w:r>
    </w:p>
    <w:p>
      <w:pPr>
        <w:spacing w:after="80"/>
      </w:pPr>
      <w:r>
        <w:t>&amp;quot;බොහෝ කලකට පෙර, බොහෝ කාලවලදී සහ බොහෝ ආකාරවලින්, දෙවියන් වහන්සේ අනාගතවක්තෘවරුන් මගින් අපගේ පියවරුන්ට කතා කළ නමුත්, මේ අන්තිම දවස්වල උන්වහන්සේ තම පුත්‍රයා මගින් අපට කතා කළ සේක...&amp;quot;</w:t>
      </w:r>
    </w:p>
    <w:p>
      <w:pPr>
        <w:spacing w:after="200"/>
      </w:pPr>
      <w:r>
        <w:t>—හෙබ්‍රෙව් 1:1-2 (ESV)</w:t>
      </w:r>
    </w:p>
    <w:p>
      <w:pPr>
        <w:spacing w:after="200"/>
      </w:pPr>
      <w:r>
        <w:t>සියලුම සිහින, දර්ශන සහ අනාවැකිමය හෙළිදරව් කිරීම් ක්‍රිස්තුස් වහන්සේට සහ ශුද්ධ ලියවිල්ලට යටත්ව පැවතිය යුතුය.</w:t>
      </w:r>
    </w:p>
    <w:p>
      <w:pPr>
        <w:pStyle w:val="Heading1"/>
      </w:pPr>
      <w:r>
        <w:t>අද දින ඇදහිලිවන්තයන් සඳහා</w:t>
      </w:r>
    </w:p>
    <w:p>
      <w:pPr>
        <w:spacing w:after="200"/>
      </w:pPr>
      <w:r>
        <w:t>දෙවියන් වහන්සේ ස්වෛරී වන අතර තවමත් සිහින හෝ රාත්‍රී බැලීම් ලබා දිය හැකිය. කෙසේ වෙතත්, ඒවා මඟ පෙන්වීමේ සාමාන්‍ය මාධ්‍යයන් නොවේ. සෞඛ්‍ය සම්පන්න ක්‍රිස්තියානි ජීවිතය ශුද්ධ ලියවිල්ල, යාච්ඤාව, ආත්මයාණන්ගේ ආලෝකකරණය සහ ඕනෑම එළිදරව්වක් පරීක්ෂා කරනු ලබන රැස් කරන ලද සභාව මත කේන්ද්‍රගත වේ (1 කොරින්ති 14).</w:t>
      </w:r>
    </w:p>
    <w:p>
      <w:pPr>
        <w:pStyle w:val="Heading1"/>
      </w:pPr>
      <w:r>
        <w:t>නිගමනය: ආශිර්වාද ලත් බලාපොරොත්තුව</w:t>
      </w:r>
    </w:p>
    <w:p>
      <w:pPr>
        <w:spacing w:after="200"/>
      </w:pPr>
      <w:r>
        <w:t>යම් දිනක අපි දෙවියන් වහන්සේගේ මුහුණ දකිමු, උන්වහන්සේගේ සමානත්වයෙන් සම්පූර්ණයෙන්ම තෘප්තිමත් වෙමු (ගීතාවලිය 17:15). අපි උන්වහන්සේව මුහුණට මුහුණ පරිපූර්ණ පැහැදිලිකමකින් දකිමු (1 කොරින්ති 13:12). මේ යුගයේ පියාණන් වහන්සේව සම්පූර්ණයෙන්ම දැක ඇත්තේ යේසුස් වහන්සේ පමණක් වන අතර, උන්වහන්සේ තුළින් අපි යම් දිනක දෙවියන් වහන්සේව පරිපූර්ණ ලෙස දැන ගන්නෙමු.</w:t>
      </w:r>
    </w:p>
    <w:p>
      <w:pPr>
        <w:pStyle w:val="Heading1"/>
      </w:pPr>
      <w:r>
        <w:t>පරාවර්තන ප්‍රශ්න</w:t>
      </w:r>
    </w:p>
    <w:p>
      <w:pPr>
        <w:pStyle w:val="ListParagraph"/>
        <w:numPr>
          <w:ilvl w:val="0"/>
          <w:numId w:val="3"/>
        </w:numPr>
      </w:pPr>
      <w:r>
        <w:t>ගීතාවලිය 17:3 සහ ගීතාවලිය 17:15 එකිනෙකට සම්බන්ධ වන්නේ කෙසේද?</w:t>
      </w:r>
    </w:p>
    <w:p>
      <w:pPr>
        <w:pStyle w:val="ListParagraph"/>
        <w:numPr>
          <w:ilvl w:val="0"/>
          <w:numId w:val="3"/>
        </w:numPr>
      </w:pPr>
      <w:r>
        <w:t>මෝසෙස් හා සසඳන විට යේසුස් වහන්සේ පියාණන් වහන්සේ පිළිබඳ දැනුම අද්විතීය වන්නේ කුමක් නිසාද?</w:t>
      </w:r>
    </w:p>
    <w:p>
      <w:pPr>
        <w:pStyle w:val="ListParagraph"/>
        <w:numPr>
          <w:ilvl w:val="0"/>
          <w:numId w:val="3"/>
        </w:numPr>
      </w:pPr>
      <w:r>
        <w:t>සභාව තුළ එළිදරව්ව හැසිරවිය යුතු ආකාරය ගැන 1 කොරින්ති 14 මඟ පෙන්වන්නේ කෙසේද?</w:t>
      </w:r>
    </w:p>
    <w:p>
      <w:pPr>
        <w:pStyle w:val="ListParagraph"/>
        <w:numPr>
          <w:ilvl w:val="0"/>
          <w:numId w:val="3"/>
        </w:numPr>
      </w:pPr>
      <w:r>
        <w:t>යම් දිනක දෙවියන් වහන්සේව &amp;quot;මුහුණට මුහුණ&amp;quot; දැකීමේ පොරොන්දුව ඔබව දිරිමත් කරන්නේ කෙසේද?</w:t>
      </w:r>
    </w:p>
    <w:p>
      <w:pPr>
        <w:spacing w:before="600"/>
        <w:jc w:val="center"/>
      </w:pPr>
      <w:r>
        <w:t>සියලුම ශුද්ධ ලියවිලි උපුටා දැක්වීම් ESV® බයිබලයෙන්. අවසරය ඇතිව භාවිතා කර ඇත. සියලුම හිමිකම් ඇවිරිණි.</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t xml:space="preserve">පිටුව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t>ශුද්ධ ලියවිල්ලේ සිහින සහ දර්ශන - බයිබල් අධ්‍යයනය</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2026-06-24T11:52:34.509Z</dcterms:created>
  <dcterms:modified xsi:type="dcterms:W3CDTF">2026-06-24T11:52:34.509Z</dcterms:modified>
</cp:coreProperties>
</file>

<file path=docProps/custom.xml><?xml version="1.0" encoding="utf-8"?>
<Properties xmlns="http://schemas.openxmlformats.org/officeDocument/2006/custom-properties" xmlns:vt="http://schemas.openxmlformats.org/officeDocument/2006/docPropsVTypes"/>
</file>