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विस्तृत विश्लेषण: रोमन क्याथोलिक सिद्धान्त र नयाँ नियम बीचको विरोधाभास</w:t>
      </w:r>
    </w:p>
    <w:p w14:paraId="6A1EE0C7" w14:textId="77777777" w:rsidR="001D73A0" w:rsidRPr="001D73A0" w:rsidRDefault="001D73A0" w:rsidP="0043676E">
      <w:pPr>
        <w:pStyle w:val="Subtitle"/>
      </w:pPr>
      <w:r>
        <w:t>परिचय</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यस दस्तावेजले रोमन क्याथोलिक सिद्धान्त बीचको विरोधाभासहरूको गहन, एकरूप विश्लेषण प्रदान गर्दछ - जुन क्याथोलिक चर्चको क्याटेकिज्म (CCC) जस्ता आधिकारिक शिक्षाहरूमा उल्लिखित छ - र नयाँ नियम (NT) बीचको विरोधाभासहरूको शुद्धताको लागि मूल ग्रीक बाइबलीय पदहरू प्रयोग गर्दछ। यसले प्रारम्भिक चर्चका फादरहरू (जस्तै, इग्नाटियस, जस्टिन मार्टिर, इरेनियस, ओरिजेन, टर्टुलियन, क्रिसोस्टम, अगस्टिन) बाट अन्तर्दृष्टिहरू एकीकृत गर्दछ, जसले पछि क्याथोलिक विकासहरू धर्मशास्त्र र पितृवादी साक्षी दुवैबाट कसरी अलग हुन सक्छन् भनेर प्रकट गर्दछ।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प्रकाश २-३ (प्रोटेस्टेन्ट एस्क्याटोलोजीमा सामान्य) को ऐतिहासिक व्याख्याहरूमा, थिआटिराको चर्च (प्रकाश २:१८-२९) रोमन क्याथोलिक चर्चसँग सबैभन्दा नजिकको मेल खान्छ। यो पोप युग (लगभग ईस्वी ५००-१५००) को प्रतीक हो जसमा सैद्धान्तिक सम्झौता, मूर्तिपूजा र प्रभुत्व थियो, जुन &amp;quot;जेजेबेल&amp;quot; लाई मूर्तिपूजा र &amp;quot;शैतानका गहिरा कुराहरू&amp;quot; मा फसाउनेसँग जोडिएको थियो - आलोचकहरूले यसलाई मारियन धर्मगुरुत्व, पुजारी ब्रह्मचर्य काण्ड, सन्त/छवि पूजा, शुद्धीकरण, र ट्रान्सबस्टेन्टिएशन, केन्द्रीकृत पोप अधिकार अन्तर्गत अतिरिक्त-बाइबलीय परम्पराहरूसँग विश्वासको मिश्रणसँग जोड्छन्।</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विश्लेषणलाई निम्नानुसार व्यवस्थित गरिएको छ: NT पदहरूसँग प्राथमिक विरोधाभासहरूको तालिका; त्यसपछि NT पदहरू, चर्चका फादरहरूको अन्तर्दृष्टि, र चिन्तनशील विचारहरूलाई एकीकृत गर्ने समेकित विषयवस्तुहरू। क्याथोलिकहरूले परम्पराले धर्मशास्त्रको विकास गर्छ भन्ने तर्क गर्छन्; आलोचकहरूले सोला स्क्रिप्टुरा र NT सँग पितृवादी पङ्क्तिबद्धतालाई प्राथमिकता दिन्छन्। गहिरो अध्ययनको लागि, पूर्ण CCC, इन्टरलाइनर बाइबलहरू, वा पितृवादी स्रोतहरू हेर्नुहोस्।</w:t>
      </w:r>
    </w:p>
    <w:p w14:paraId="0946E0B8" w14:textId="0A912CB6" w:rsidR="001D73A0" w:rsidRPr="001D73A0" w:rsidRDefault="001D73A0" w:rsidP="0043676E">
      <w:pPr>
        <w:pStyle w:val="Heading1"/>
      </w:pPr>
      <w:r>
        <w:t>विरोधाभासहरू: क्याथोलिक सिद्धान्त बनाम नयाँ नियम</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यस तालिकाले CCC सन्दर्भहरू, NT पदहरू, मूल ग्रीक र आधुनिक NIV अनुवादहरूद्वारा प्रमाणित प्रमुख विरोधाभासहरू सूचीबद्ध गर्दछ। क्याथोलिकहरूले यसलाई सामंजस्यपूर्ण विकासको रूपमा हेर्छन्; आलोचकहरूले सादा बाइबलीय पाठको विरोध गर्ने थपहरू देख्छन्।</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क्याथोलिक सिद्धान्त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क्याथोलिक शिक्षण सारांश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विरोधाभास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मूल ग्रीक पाठ र अनुवाद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पुजारीहरूलाई &amp;quot;पिता&amp;quot; भनेर सम्बोधन गर्ने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(१५४९-१५५३): परम्पराबाट, व्यक्तित्व क्रिस्टीमा आध्यात्मिक पिताको रूपमा पुजारीहरू।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२३:९ ले पृथ्वीमा कुनै पनि मानिसलाई &amp;quot;पिता&amp;quot; (स्वर्गमा एक जना पिता) भन्न निषेध गर्दछ; पादरी पदवीहरू निषेध गर्ने रूपमा हेरिन्छ (क्याथोलिक बचाउ: पाखण्ड विरुद्ध अतिरंजित)।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ὑῶ ὑμῶ र पृथ्वीमा कसैलाई &amp;#39;बुवा&amp;#39; नभन्नुहोस्, किनकि तपाईंको एकै पिता हुनुहुन्छ, र उहाँ स्वर्गमा हुनुहुन्छ।</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दोहोरिने शब्दहरू प्रार्थना गर्ने (जस्तै, माला)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(२७०८, २६९१): परम्परामा जरा गाडेको ध्यानको रूपमा दोहोरिने प्रार्थना।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६:७ ले मूर्तिपूजकहरू जस्तै व्यर्थका कुराहरू दोहोर्याउन चेतावनी दिन्छ।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βαταλογήσητε, ὥσπερ οἱ ἐθνικοί· δοκοῦσιν γὰρ ὅτι ἐνυτε αὐτῶν εἰσακουσθήσονται। र जब तपाईं प्रार्थना गर्नुहुन्छ, मूर्तिपूजकहरू जस्तै बडबड नगर्नुहोस्, किनकि तिनीहरू सोच्छन् कि तिनीहरूका धेरै शब्दहरूको कारण तिनीहरूले सुन्नेछन्।</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मध्यस्थकर्ता/सह-रिडेम्पट्रिक्स र मध्यस्थकर्ताको रूपमा मेरी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मेरी मिडियाट्रिक्सको रूपमा र मध्यस्थताको पक्षमा वकालत गर्छिन्।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१ तिमोथी २:५: एक मध्यस्थकर्ता, ख्रीष्ट येशू; सन्तहरू/मरियम मार्फत मध्यस्थकर्ताहरू थप्नुहुन्छ।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Χριστὸης ἄνθρωπως किनकि परमेश्वर र मानिसजातिको बीचमा एउटै परमेश्वर र एक मध्यस्थ हुनुहुन्छ, मानिस ख्रीष्ट येशू।</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विश्वास र कामद्वारा मुक्ति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(२०१७-२०२९): विश्वास, बप्तिस्मा, र अनुग्रहसँग सहकार्य गर्ने कामहरू मार्फत धर्मीकरण (याकूब २:२४ उद्धृत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एफिसी २:८-९: विश्वासद्वारा अनुग्रहद्वारा, कामहरू होइन (घमण्ड नगरी); गुणात्मक कामहरू बहिष्कार गर्दछ (विश्वासको प्रमाणमा याकूब)।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Θτνε Θεσῳσμένοι οὐκ ἐξ ἔργων, ἵνα μή τις καυχήσηται। किनकि यो अनुग्रहद्वारा हो, विश्वासद्वारा तिमीहरूले मुक्ति पाएका छौ - र यो तिमीहरू आफैंबाट होइन, यो परमेश्वरको वरदान हो - कामहरूद्वारा होइन, जसले गर्दा कसैले घमण्ड गर्न सक्दैन।</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पुजारी ब्रह्मचर्य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(१५७९): ख्रीष्टको अनुकरण गर्ने अनुशासनको रूपमा ल्याटिन-संस्कारका पुजारीहरूलाई ब्रह्मचर्य पालना गर्न आदेश दिन्छ।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१ तिमोथी ३:२: एक पत्नीको पतिको रूपमा निरीक्षकहरू; विवाहित पादरीहरूलाई अनुमति दिन्छ।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νηφάμιλιον, σώνφφμιον, σώσφφμιον, σώνόνφμιον φιλόξενον, διδακτικόν। अब निरीक्षक निन्दाभन्दा माथि, आफ्नी पत्नीप्रति वफादार, संयमी, आत्म-नियन्त्रित, आदरणीय, अतिथि सत्कार गर्ने, सिकाउन सक्षम हुनुपर्छ।</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पोपको अचुकता र प्रधानता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(८८९-८९२): विश्वास/नैतिकतामा अचुकताका साथ पिटरको उत्तराधिकारीको रूपमा पोप।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१६:१८-१९: पत्रुस आधारभूत; &amp;quot;पेट्रोस&amp;quot; (सानो चट्टान/ढुङ्गा) बनाम &amp;quot;पेट्रा&amp;quot; (ढुङ्गा); व्याख्या: पत्रुस, स्वीकारोक्ति, वा ख्रीष्ट (हेर्नुहोस् १ कोरिन्थी १०:४); कुनै उत्तराधिकारी/अचम्मता छैन। १ पत्रुस २:५: विश्वासीहरू जीवित पत्थरहरू जस्तै।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र ἐκλησίαν... δώσω σοι τὰς κλεῖδας... अनि म तिमीलाई भन्छु कि तिमी पिटर हौ, र यो चट्टानमा म मेरो चर्च बनाउनेछु... म तिमीलाई स्वर्गको राज्यको साँचो दिनेछु...</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शुद्धीकरण कक्ष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(१०३०-१०३२): अपूर्ण रूपमा शुद्ध पारिएकाहरूको लागि मृत्युपछिको शुद्धीकरण।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हिब्रू ९:२७: मृत्यु त्यसपछि न्याय; कुनै मध्यवर्ती अवस्था छैन (हेर्नुहोस् २ कोरिन्थी ५:८)।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τοῦτισον जसरी मानिसको भाग्य एक पटक मर्नु र त्यसपछि न्यायको सामना गर्नुपर्ने हुन्छ।</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ट्रान्सबस्टेन्सिएशन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(१३७३-१३७७): पदार्थ परिवर्तन मार्फत वास्तविक उपस्थिति।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१ कोरिन्थी ११:२४-२५: सम्झना, शाब्दिक होइन; हिब्रू १०:१०-१४: एक पटकको लागि बलिदान।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 मेरो सम्झनामा यो गर्नुहोस्।</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शिशु बप्तिस्मा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(१२५०-१२५२): घरपरिवारमा आधारित मौलिक पापका लागि शिशुहरू।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प्रेरित २:३८: पश्चात्ताप गर्नुहोस् र बप्तिस्मा लिनुहोस्; मर्कूस १६:१६: पहिले विश्वास गर्नुहोस्; कुनै पनि स्पष्ट शिशुहरू छैनन्।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पश्चात्ताप गर्नुहोस् र बप्तिस्मा लिनुहोस्, तपाईंहरू प्रत्येक...</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मारियन डगमास (जस्तै, शुद्ध अवधारणा, धारणा, स्थायी कौमार्य)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(४९१-४९३, ९६६, ४९९-५००): परम्पराबाट आएका सिद्धान्तहरू।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मत्ती १३:५५-५६: येशूका भाइबहिनीहरूले अरू छोराछोरीहरूलाई जनाउँछन्; रोमी ३:२३: सबैले पाप गरे; कुनै अनुमान/पापहीनता छैन।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के यो सिकर्मीको छोरा होइन? के उनको आमाको नाम मरियम होइन, र उनका भाइहरू होइनन् ...</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सन्त र प्रतिमाहरूको पूजा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(२१३२, ११९२): प्रतिमा/सन्तहरूको पूजा (पूजा होइन)।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प्रेरित १०:२५-२६: पत्रुसले उपासनालाई अस्वीकार गर्छन्; प्रकाश १९:१०: स्वर्गदूत/सन्त पूजालाई निषेध गर्छन्; प्रस्थान २०:४-५ (कुँदिएका मूर्तिहरू)।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εἰιμος। तर पत्रुसले उसलाई उठाउन लगाए। &amp;quot;उठ्नुहोस्,&amp;quot; उसले भन्यो, &amp;quot;म आफै एक मान्छे हुँ।&amp;quot;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समेकित विषयवस्तु र विचारहरू: NT, चर्चका फादरहरू, र प्रतिबिम्बहरूलाई एकीकृत गर्दै</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यो खण्डले NT विरोधाभास र पितृवादी अन्तर्दृष्टिबाट साझा विषयवस्तुहरू (जस्तै, अधिकार, मुक्ति, मध्यस्थता) लाई एकीकृत गर्दछ, जसमा मूल ग्रीक/NIV, फादर उद्धरणहरू, र चिन्तनशील विचारहरू समावेश छन्। पिताहरू प्रायः NT जोडहरूसँग मिल्छन् (जस्तै, सोला स्क्रिप्टुरा, विश्वास मात्र), पछिका सिद्धान्तहरूको लागि समर्थनको अभाव - पोस्ट-अपोस्टोलिक &amp;quot;थ्याटिरन&amp;quot; विकासहरूलाई हाइलाइट गर्दै। क्याथोलिकहरूले चयनात्मक पितृवादी समर्थनलाई उद्धृत गर्छन्; आलोचकहरूले भिन्नताहरू नोट गर्छन्।</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अधिकार र पदानुक्रम (पोपको अचुकता, प्रमुखता, र &amp;quot;पिता&amp;quot; जस्ता उपाधिहरू सहित): CCC ले पोपको अचुकता/प्रधानता र पुजारी &amp;quot;पिता&amp;quot; उपाधिहरूलाई उच्च पार्छ; NT ले उच्च अधिकार विरुद्ध चेतावनी दिन्छ (मत्ती २३:९: καὶ πατέρα μὴ καλέσητε... – NIV: पृथ्वीमा कसैलाई पनि &amp;#39;पिता&amp;#39; नभन्नुहोस्...)। मत्ती १६:१८-१९: पेट्रोस (सानो चट्टान) बनाम पेट्रा; कुनै उत्तराधिकारी/अचुकता छैन; १ पत्रुस २:५: विश्वासीहरूलाई जीवित पत्थरको रूपमा। पिताहरूले मिश्रित: रोम/पत्रुसलाई सम्मान गर्छन् (इरेनियसले उत्तराधिकार, साइप्रियनलाई सूचीबद्ध गर्दछ), तर कुनै सर्वोच्चता/अचुकता छैन; क्रिसोस्टोम: चट्टानलाई &amp;quot;उनको स्वीकारोक्तिको विश्वास&amp;quot; को रूपमा; ओरिजेन/अगस्टिन: ख्रीष्ट चट्टानको रूपमा; परिषदहरूले पोपहरूलाई सच्याए। विचार: NT समतावादी नेतृत्वबाट संस्थागत शक्तिमा परिवर्तनले थिआटिरन प्रभुत्वलाई मूर्त रूप दिन्छ; बुबाहरूको &amp;quot;सम्मानको प्रधानता&amp;quot; ले अत्यधिक विस्तारमाथि प्रश्न उठाउँछ।</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मुक्ति र औचित्य (केवल विश्वास बनाम विश्वास + गुणात्मक कार्यहरू): CCC ले औचित्यको लागि कामहरू आवश्यक पर्दछ; NT: अनुग्रह/विश्वास, कामहरू होइन (एफिसी २:८-९: Τῇ γὰρ χάριτί... οὐκ ἐξ ἔργων – NIV: अनुग्रहद्वारा... कामहरूद्वारा होइन...)। बुबाहरूले CCC को विरोध गर्छन्: क्रिसोस्टोम (होम. गला. ३:५): &amp;quot;धार्मिकताको लागि विश्वास मात्र पर्याप्त छ&amp;quot;; एरिस्टाइड्स: &amp;quot;केवल विश्वासद्वारा&amp;quot;; रोमका इरेनियस/क्लेमेन्टले विश्वासलाई मात्र पुष्टि गर्छन्। विचार: बुबाहरूले पावलको मुक्तिको उपहारलाई प्रतिध्वनित गर्छन्, क्याथोलिक योग्यता-प्रणालीलाई पोस्ट-अपोस्टोलिकको रूपमा प्रश्न गर्छन्; NT आश्वासनलाई पातलो बनाउँछ, थिआटिरन सम्झौतालाई मिसाउँछ।</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मध्यस्थता, मध्यस्थता, र पूजा (मेरी मेडियाट्रिक्सको रूपमा, संतहरू/छविहरू): CCC: मेरी मेडियाट्रिक्सको रूपमा (९६९); सन्तहरू/छविहरूको पूजा (२१३२)। NT: एकमात्र मध्यस्थकर्ता ख्रीष्ट (१ तिमोथी २:५: Εἷς... μεσίτης... – NIV: एक मध्यस्थकर्ता... ख्रीष्ट येशू); पत्रुसले पूजालाई अस्वीकार गर्छन् (प्रेरित १०:२५-२६: ὁ δὲ Πέτρος... – NIV: म आफैं केवल एक मानिस हुँ); स्वर्गदूत/सन्त पूजालाई निषेध गर्नुहोस् (प्रकाश १९:१०)। बुबाहरूले मारियन उचाइलाई अस्वीकार गर्छन्: ओरिजेन: मरियमलाई छुटकारा चाहियो; बेसिल: शंकास्पद; टर्टुलियन/क्रिसोस्टम: घमण्डी/हप्काइएको; कुनै प्रारम्भिक शुद्ध अवधारणा छैन। विचार: NT/पिताहरूको परमेश्वरमा प्रत्यक्ष पहुँचभन्दा बाहिर जान्छ; थिआटिराको जेजेबेल/मूर्तिपूजालाई प्रतिबिम्बित गर्दछ, बाइबलीय आदेशहरूको विरोध गर्ने कुँदिएका मूर्तिहरू सहित।</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संस्कार र अनुष्ठान (रूपान्तरण, शिशु बप्तिस्मा, दोहोरिने प्रार्थनाहरू): CCC: पदार्थ परिवर्तन (१३७४); शिशु बप्तिस्मा (1250); दोहोरिने रोजारी (2708)। NT: सम्झना (१ कोरिन्थी ११:२४: εἰς τὴν ἐμὴν ἀνάμνησιν – NIV: सम्झनामा यो गर्नुहोस्...); पहिले पश्चात्ताप गर्नुहोस्/विश्वास गर्नुहोस् (प्रेरित २:३८: Μετανοήσατε... – NIV: पश्चात्ताप गर्नुहोस् र बप्तिस्मा लिनुहोस्...); कुनै व्यर्थ पुनरावृत्ति छैन (म्याट। 6:7: μὴ βαταλογήσητε... – NIV: बडबड गरिरहनुहोस्...)। बुबाहरू प्रतीकात्मक: एथेनागोरस/टर्टुलियन/ओरिजेन/अगस्टिन/युसेबियसले शाब्दिक युकेरिस्टलाई अस्वीकार गर्छन्। विचार: NT ले अनुष्ठान भन्दा व्यक्तिगत विश्वास/प्रतीकवादलाई जोड दिन्छ; बुबाहरूको स्मारक दृष्टिकोण बनाम मध्ययुगीन विद्वानवादले थिआटिरन अतिरिक्त-बाइबलीय रूपहरूलाई हाइलाइट गर्दछ।</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शुद्धीकरण र मृत्युपछिको जीवन: CCC: मृत्युपछिको शुद्धीकरण (१०३०)। NT: मृत्युपछिको न्याय (हिब्रू ९:२७: ἀπόκειται... κρίσις – NIV: एक पटक मर्नको लागि नियत... न्यायको सामना गर्ने); प्रभुसँग तुरुन्तै उपस्थिति (२ कोरिन्थी ५:८)। बुबाहरूले मिश्रित/अस्वीकार गर्छन्: अफ्राहट/पोलिकार्प कुनै शुद्धीकरण छैन; ओरिजेन प्रतीकात्मक (दण्डात्मक होइन); एकरूप सिद्धान्त ढिलो (१२ औं इस्वी संवत्)। विचार: ख्रीष्टको कामको NT/पिताहरूको अन्तिमताको अभाव छ (यूहन्ना १९:३०); मृतकहरूको लागि प्रार्थना ≠ खजाना/योग्यता प्रणाली, थिआटिरन थपको सुझाव दिन्छ।</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ब्रह्मचर्य र पादरी आवश्यकताहरू: CCC: अनिवार्य ब्रह्मचर्य (१५७९)। NT: विवाहित निरीक्षकहरू (१ तिमोथी ३:२: μιᾶς γυναικὸς ἄνδρα – NIV: आफ्नी श्रीमतीप्रति विश्वासयोग्य)। बुबाहरू: सामान्य विवाहित पादरीहरू (१-४ औं शताब्दी); इग्नाटियसले संयमको प्रशंसा गर्छन् (कुनै प्रतिबन्ध छैन); अलेक्जान्ड्रियाका क्लेमेन्ट/जेरोमले विवाहित नेताहरूलाई टिप्पणी गर्छन्; पछि लागू गरियो (११ औं शताब्दी)। विचार: अनुशासन, सिद्धान्त होइन; बुबाहरूको भत्ताले NT व्यावहारिकताको विरोध गर्ने थिआटिरन कानुनीवादलाई उजागर गर्दछ।</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सोला स्क्रिप्टुरा र समग्र अधिकार: CCC ले परम्परा/म्याजिस्टेरियमलाई समान रूपमा उचाल्छ। NT/फादरहरू: धर्मशास्त्र-केन्द्रित (जस्तै, एथेनासियस/इरेनियस/जेरोम/क्लेमेन्ट अफ अलेक्जान्ड्रिया)। विचार: बुबाहरूको बाइबल-केन्द्रितताले क्याथोलिक दोहोरो स्रोतहरूलाई चुनौती दिन्छ; NT/पैट्रिस्टिक साक्षीबाट अलग हुँदै, थिआटिराका सहनशील त्रुटिहरूलाई समेट्छ।</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यो एकीकृत विश्लेषणले क्याथोलिक सिद्धान्तहरूलाई पछिल्ला विकासहरूको रूपमा प्रकट गर्दछ, प्रायः NT सरलता र प्रारम्भिक पितृसत्तावादी जोडहरूसँग बाझिने - थिआटिराको मिश्रणलाई मूर्त रूप दिने। प्रतिरक्षा र आलोचनाको सन्तुलित अन्वेषणलाई प्रोत्साहन गरिन्छ।</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