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E0E61" w14:textId="11CEA2D4" w:rsidR="00774784" w:rsidRPr="00774784" w:rsidRDefault="00774784" w:rsidP="00AA4055">
      <w:pPr>
        <w:pStyle w:val="Title"/>
      </w:pPr>
      <w:r>
        <w:t>Tujuh Fasa Perjalanan Alkitabiah – Satu Cetak Biru</w:t>
      </w:r>
    </w:p>
    <w:p w14:paraId="733A424D" w14:textId="77777777" w:rsidR="00774784" w:rsidRPr="00774784" w:rsidRDefault="00774784" w:rsidP="00AA4055">
      <w:pPr>
        <w:pStyle w:val="Heading1"/>
      </w:pPr>
      <w:r>
        <w:t>Pengenalan</w:t>
      </w:r>
    </w:p>
    <w:p w14:paraId="1D0E847B" w14:textId="77777777" w:rsidR="00774784" w:rsidRPr="00774784" w:rsidRDefault="00774784" w:rsidP="00774784">
      <w:r>
        <w:t>Dokumen berikut diinspirasikan oleh petikan-petikan dalam Ibrani 3:7-4:11 dan 1 Korintus 10:1-6, yang membicarakan tentang pelbagai perjalanan yang membawa kepada perhentian Sabat. Dalam kitab Ibrani, kita melihat rujukan kepada perhentian Tuhan selepas penciptaan, perjalanan orang Israel ke Tanah Perjanjian, perjalanan Yesus, dan usaha orang percaya untuk memasuki perhentian Tuhan. Dokumen ini menyelaraskan perjalanan-perjalanan ini kepada tujuh fasa, menunjukkan persamaan dan hubungan antara mereka.</w:t>
      </w:r>
    </w:p>
    <w:p w14:paraId="50FD1A81" w14:textId="53A45D78" w:rsidR="00774784" w:rsidRPr="00774784" w:rsidRDefault="00774784" w:rsidP="00774784">
      <w:pPr>
        <w:numPr>
          <w:ilvl w:val="0"/>
          <w:numId w:val="2"/>
        </w:numPr>
      </w:pPr>
      <w:r>
        <w:t>Perjalanan Penciptaan menggariskan tujuh hari penciptaan, yang memuncak dalam perhentian Tuhan. Ibrani 4:4</w:t>
      </w:r>
    </w:p>
    <w:p w14:paraId="18EEAD11" w14:textId="18358DFC" w:rsidR="00774784" w:rsidRPr="00774784" w:rsidRDefault="00774784" w:rsidP="00774784">
      <w:pPr>
        <w:numPr>
          <w:ilvl w:val="0"/>
          <w:numId w:val="2"/>
        </w:numPr>
      </w:pPr>
      <w:r>
        <w:t>Perjalanan Ibrani mengikuti orang Israel dari perhambaan di Mesir ke Tanah Perjanjian. Ibrani 4:8</w:t>
      </w:r>
    </w:p>
    <w:p w14:paraId="177235BA" w14:textId="1F6CC585" w:rsidR="00774784" w:rsidRPr="00774784" w:rsidRDefault="00774784" w:rsidP="00774784">
      <w:pPr>
        <w:numPr>
          <w:ilvl w:val="0"/>
          <w:numId w:val="2"/>
        </w:numPr>
      </w:pPr>
      <w:r>
        <w:t>Perjalanan Mesias menjejaki kehidupan Yesus dari kelahiran hingga kenaikan ke sorga. Ibrani 4:10 (NASB)</w:t>
      </w:r>
    </w:p>
    <w:p w14:paraId="1383DE2A" w14:textId="49717C29" w:rsidR="00774784" w:rsidRPr="00774784" w:rsidRDefault="00774784" w:rsidP="00774784">
      <w:pPr>
        <w:numPr>
          <w:ilvl w:val="0"/>
          <w:numId w:val="2"/>
        </w:numPr>
      </w:pPr>
      <w:r>
        <w:t>Perjalanan Murid/Santo mewakili jalan orang percaya dari ketidakpercayaan kepada memasuki kerajaan syurgawi. Ibrani 4:11</w:t>
      </w:r>
    </w:p>
    <w:p w14:paraId="44EEB092" w14:textId="77777777" w:rsidR="00774784" w:rsidRPr="00774784" w:rsidRDefault="00774784" w:rsidP="00774784">
      <w:r>
        <w:t>Setiap perjalanan dibahagikan kepada tujuh fasa, dengan lajur perkaitan berangka yang mengetengahkan nombor simbolik yang berkaitan dengan setiap fasa, yang diambil daripada pelbagai rujukan alkitabiah.</w:t>
      </w:r>
    </w:p>
    <w:p w14:paraId="13F8BD8A" w14:textId="77777777" w:rsidR="00774784" w:rsidRPr="00774784" w:rsidRDefault="00774784" w:rsidP="000D5213">
      <w:pPr>
        <w:pStyle w:val="Heading1"/>
      </w:pPr>
      <w:r>
        <w:t>Gambaran Keseluruhan Fasa-fasa</w:t>
      </w:r>
    </w:p>
    <w:p w14:paraId="488C0B35" w14:textId="77777777" w:rsidR="00774784" w:rsidRPr="00774784" w:rsidRDefault="00774784" w:rsidP="00774784">
      <w:r>
        <w:t>Berikut adalah gambaran ringkas tentang apa yang diwakili oleh setiap fasa merentasi empat perjalanan tersebut:</w:t>
      </w:r>
    </w:p>
    <w:p w14:paraId="3F96D34F" w14:textId="0E26C910" w:rsidR="00774784" w:rsidRPr="00774784" w:rsidRDefault="00774784" w:rsidP="00774784">
      <w:pPr>
        <w:numPr>
          <w:ilvl w:val="0"/>
          <w:numId w:val="3"/>
        </w:numPr>
      </w:pPr>
      <w:r>
        <w:t>Fasa 0: Keadaan awal sebelum perjalanan bermula, dicirikan oleh dosa, kekacauan, perhambaan, atau ketidakpercayaan.</w:t>
      </w:r>
    </w:p>
    <w:p w14:paraId="18355C7C" w14:textId="7B9F16FF" w:rsidR="00774784" w:rsidRPr="00774784" w:rsidRDefault="00774784" w:rsidP="00774784">
      <w:pPr>
        <w:numPr>
          <w:ilvl w:val="0"/>
          <w:numId w:val="3"/>
        </w:numPr>
      </w:pPr>
      <w:r>
        <w:t>Fasa 1: Permulaan perjalanan dengan cahaya, kepercayaan, iman, atau kemunculan.</w:t>
      </w:r>
    </w:p>
    <w:p w14:paraId="5229D245" w14:textId="6ED9AA95" w:rsidR="00774784" w:rsidRPr="00774784" w:rsidRDefault="00774784" w:rsidP="00774784">
      <w:pPr>
        <w:numPr>
          <w:ilvl w:val="0"/>
          <w:numId w:val="3"/>
        </w:numPr>
      </w:pPr>
      <w:r>
        <w:t>Fasa 2: Pemisahan atau berpaling daripada keadaan lama kepada keadaan baru, taubat.</w:t>
      </w:r>
    </w:p>
    <w:p w14:paraId="29747703" w14:textId="254F02EF" w:rsidR="00774784" w:rsidRPr="00774784" w:rsidRDefault="00774784" w:rsidP="00774784">
      <w:pPr>
        <w:numPr>
          <w:ilvl w:val="0"/>
          <w:numId w:val="3"/>
        </w:numPr>
      </w:pPr>
      <w:r>
        <w:t>Fasa 3: Kelahiran atau perjalanan, selalunya melalui air. Pengebumian dan kehidupan baharu.</w:t>
      </w:r>
    </w:p>
    <w:p w14:paraId="74066EAD" w14:textId="77777777" w:rsidR="00774784" w:rsidRPr="00774784" w:rsidRDefault="00774784" w:rsidP="00774784">
      <w:pPr>
        <w:numPr>
          <w:ilvl w:val="0"/>
          <w:numId w:val="3"/>
        </w:numPr>
      </w:pPr>
      <w:r>
        <w:t>Fasa 4: Bimbingan atau penerimaan hukum atau Roh.</w:t>
      </w:r>
    </w:p>
    <w:p w14:paraId="35D0D2B7" w14:textId="312D2AAD" w:rsidR="00774784" w:rsidRPr="00774784" w:rsidRDefault="00774784" w:rsidP="00774784">
      <w:pPr>
        <w:numPr>
          <w:ilvl w:val="0"/>
          <w:numId w:val="3"/>
        </w:numPr>
      </w:pPr>
      <w:r>
        <w:t>Fasa 5: Masa ujian atau dugaan. Juga, nikmat/rahmat.</w:t>
      </w:r>
    </w:p>
    <w:p w14:paraId="273097AA" w14:textId="67B6FA58" w:rsidR="00774784" w:rsidRPr="00774784" w:rsidRDefault="00774784" w:rsidP="00774784">
      <w:pPr>
        <w:numPr>
          <w:ilvl w:val="0"/>
          <w:numId w:val="3"/>
        </w:numPr>
      </w:pPr>
      <w:r>
        <w:t>Fasa 6: Ciptaan baru atau penyeberangan, selalunya dengan penghakiman. Satu lagi pengebumian dan kebangkitan.</w:t>
      </w:r>
    </w:p>
    <w:p w14:paraId="0E371ECA" w14:textId="0CB77456" w:rsidR="00774784" w:rsidRPr="00774784" w:rsidRDefault="00774784" w:rsidP="00774784">
      <w:pPr>
        <w:numPr>
          <w:ilvl w:val="0"/>
          <w:numId w:val="3"/>
        </w:numPr>
      </w:pPr>
      <w:r>
        <w:t>Fasa 7: Rehat atau pemenuhan, kekudusan, matlamat perjalanan.</w:t>
      </w:r>
    </w:p>
    <w:p w14:paraId="73A4F08A" w14:textId="77777777" w:rsidR="00774784" w:rsidRPr="00774784" w:rsidRDefault="00774784" w:rsidP="00774784">
      <w:r>
        <w:t>Jadual di bawah memperincikan setiap fasa merentasi empat perjalanan, dengan rujukan kitab suci yang berkaitan daripada NASB.</w:t>
      </w:r>
    </w:p>
    <w:p w14:paraId="412C51BD" w14:textId="77777777" w:rsidR="003C3E77" w:rsidRDefault="003C3E77">
      <w:pPr>
        <w:rPr>
          <w:rFonts w:asciiTheme="majorHAnsi" w:eastAsiaTheme="majorEastAsia" w:hAnsiTheme="majorHAnsi" w:cstheme="majorBidi"/>
          <w:color w:val="2F5496" w:themeColor="accent1" w:themeShade="BF"/>
          <w:sz w:val="40"/>
          <w:szCs w:val="40"/>
        </w:rPr>
      </w:pPr>
      <w:r>
        <w:br w:type="page"/>
      </w:r>
    </w:p>
    <w:p w14:paraId="5FA4C249" w14:textId="1F775CB5" w:rsidR="0014587E" w:rsidRPr="0014587E" w:rsidRDefault="0014587E" w:rsidP="000D5213">
      <w:pPr>
        <w:pStyle w:val="Heading1"/>
      </w:pPr>
      <w:r>
        <w:t>Jadual: Tujuh Fasa Perjalanan Alkitabiah</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34"/>
        <w:gridCol w:w="2078"/>
        <w:gridCol w:w="1512"/>
        <w:gridCol w:w="2243"/>
        <w:gridCol w:w="2667"/>
        <w:gridCol w:w="1094"/>
      </w:tblGrid>
      <w:tr w:rsidR="00F945A1" w:rsidRPr="000706FE" w14:paraId="686CAB2F" w14:textId="0C49865F" w:rsidTr="004509A2">
        <w:trPr>
          <w:tblHeader/>
          <w:tblCellSpacing w:w="15" w:type="dxa"/>
        </w:trPr>
        <w:tc>
          <w:tcPr>
            <w:tcW w:w="0" w:type="auto"/>
            <w:vAlign w:val="center"/>
            <w:hideMark/>
          </w:tcPr>
          <w:p w14:paraId="0D42336B" w14:textId="77777777" w:rsidR="004509A2" w:rsidRPr="008C0C87" w:rsidRDefault="004509A2" w:rsidP="001B72EA">
            <w:pPr>
              <w:rPr>
                <w:b/>
                <w:bCs/>
                <w:sz w:val="18"/>
                <w:szCs w:val="18"/>
              </w:rPr>
            </w:pPr>
            <w:r>
              <w:t>Fasa</w:t>
            </w:r>
          </w:p>
        </w:tc>
        <w:tc>
          <w:tcPr>
            <w:tcW w:w="0" w:type="auto"/>
            <w:vAlign w:val="center"/>
            <w:hideMark/>
          </w:tcPr>
          <w:p w14:paraId="3FBB3A95" w14:textId="77777777" w:rsidR="004509A2" w:rsidRPr="008C0C87" w:rsidRDefault="004509A2" w:rsidP="001B72EA">
            <w:pPr>
              <w:rPr>
                <w:b/>
                <w:bCs/>
                <w:sz w:val="18"/>
                <w:szCs w:val="18"/>
              </w:rPr>
            </w:pPr>
            <w:r>
              <w:t>Perjalanan Penciptaan</w:t>
            </w:r>
          </w:p>
        </w:tc>
        <w:tc>
          <w:tcPr>
            <w:tcW w:w="0" w:type="auto"/>
            <w:vAlign w:val="center"/>
            <w:hideMark/>
          </w:tcPr>
          <w:p w14:paraId="0CC32E23" w14:textId="77777777" w:rsidR="004509A2" w:rsidRPr="008C0C87" w:rsidRDefault="004509A2" w:rsidP="001B72EA">
            <w:pPr>
              <w:rPr>
                <w:b/>
                <w:bCs/>
                <w:sz w:val="18"/>
                <w:szCs w:val="18"/>
              </w:rPr>
            </w:pPr>
            <w:r>
              <w:t>Perjalanan Ibrani</w:t>
            </w:r>
          </w:p>
        </w:tc>
        <w:tc>
          <w:tcPr>
            <w:tcW w:w="0" w:type="auto"/>
            <w:vAlign w:val="center"/>
            <w:hideMark/>
          </w:tcPr>
          <w:p w14:paraId="36CDBD8C" w14:textId="77777777" w:rsidR="004509A2" w:rsidRPr="008C0C87" w:rsidRDefault="004509A2" w:rsidP="001B72EA">
            <w:pPr>
              <w:rPr>
                <w:b/>
                <w:bCs/>
                <w:sz w:val="18"/>
                <w:szCs w:val="18"/>
              </w:rPr>
            </w:pPr>
            <w:r>
              <w:t>Perjalanan Mesias</w:t>
            </w:r>
          </w:p>
        </w:tc>
        <w:tc>
          <w:tcPr>
            <w:tcW w:w="0" w:type="auto"/>
            <w:vAlign w:val="center"/>
            <w:hideMark/>
          </w:tcPr>
          <w:p w14:paraId="0DED6C9E" w14:textId="5057B176" w:rsidR="004509A2" w:rsidRPr="008C0C87" w:rsidRDefault="004509A2" w:rsidP="001B72EA">
            <w:pPr>
              <w:rPr>
                <w:b/>
                <w:bCs/>
                <w:sz w:val="18"/>
                <w:szCs w:val="18"/>
              </w:rPr>
            </w:pPr>
            <w:r>
              <w:t>Perjalanan Murid/Santo</w:t>
            </w:r>
          </w:p>
        </w:tc>
        <w:tc>
          <w:tcPr>
            <w:tcW w:w="0" w:type="auto"/>
          </w:tcPr>
          <w:p w14:paraId="7BB49B49" w14:textId="3052D511" w:rsidR="004509A2" w:rsidRPr="008C0C87" w:rsidRDefault="009B4E9E" w:rsidP="001B72EA">
            <w:pPr>
              <w:rPr>
                <w:b/>
                <w:bCs/>
                <w:sz w:val="18"/>
                <w:szCs w:val="18"/>
              </w:rPr>
            </w:pPr>
            <w:r>
              <w:t>Relevan Berangka</w:t>
            </w:r>
          </w:p>
        </w:tc>
      </w:tr>
      <w:tr w:rsidR="00F945A1" w:rsidRPr="000706FE" w14:paraId="72C5775C" w14:textId="78F371FB" w:rsidTr="004509A2">
        <w:trPr>
          <w:tblCellSpacing w:w="15" w:type="dxa"/>
        </w:trPr>
        <w:tc>
          <w:tcPr>
            <w:tcW w:w="0" w:type="auto"/>
            <w:vAlign w:val="center"/>
            <w:hideMark/>
          </w:tcPr>
          <w:p w14:paraId="2BF01659" w14:textId="5484A00C" w:rsidR="004509A2" w:rsidRPr="008C0C87" w:rsidRDefault="004509A2" w:rsidP="001B72EA">
            <w:pPr>
              <w:rPr>
                <w:sz w:val="18"/>
                <w:szCs w:val="18"/>
              </w:rPr>
            </w:pPr>
            <w:r>
              <w:t>Fasa 0 Keadaan awal, huru-hara, perhambaan, ketiadaan, ketidakpercayaan</w:t>
            </w:r>
          </w:p>
        </w:tc>
        <w:tc>
          <w:tcPr>
            <w:tcW w:w="0" w:type="auto"/>
            <w:vAlign w:val="center"/>
            <w:hideMark/>
          </w:tcPr>
          <w:p w14:paraId="349619DE" w14:textId="77777777" w:rsidR="004509A2" w:rsidRPr="008C0C87" w:rsidRDefault="004509A2" w:rsidP="001B72EA">
            <w:pPr>
              <w:rPr>
                <w:sz w:val="18"/>
                <w:szCs w:val="18"/>
              </w:rPr>
            </w:pPr>
            <w:r>
              <w:t>Tidak Berbentuk dan Gelap Kej 1:2</w:t>
            </w:r>
          </w:p>
        </w:tc>
        <w:tc>
          <w:tcPr>
            <w:tcW w:w="0" w:type="auto"/>
            <w:vAlign w:val="center"/>
            <w:hideMark/>
          </w:tcPr>
          <w:p w14:paraId="7D6B22B3" w14:textId="39B579BD" w:rsidR="004509A2" w:rsidRPr="008C0C87" w:rsidRDefault="004509A2" w:rsidP="001B72EA">
            <w:pPr>
              <w:rPr>
                <w:sz w:val="18"/>
                <w:szCs w:val="18"/>
              </w:rPr>
            </w:pPr>
            <w:r>
              <w:t>Hamba di Mesir Keluaran 1:8-14</w:t>
            </w:r>
          </w:p>
        </w:tc>
        <w:tc>
          <w:tcPr>
            <w:tcW w:w="0" w:type="auto"/>
            <w:vAlign w:val="center"/>
            <w:hideMark/>
          </w:tcPr>
          <w:p w14:paraId="121F310E" w14:textId="77777777" w:rsidR="004509A2" w:rsidRPr="008C0C87" w:rsidRDefault="004509A2" w:rsidP="001B72EA">
            <w:pPr>
              <w:rPr>
                <w:sz w:val="18"/>
                <w:szCs w:val="18"/>
              </w:rPr>
            </w:pPr>
            <w:r>
              <w:t>Tiada penampilan Yohanes 1:1-2</w:t>
            </w:r>
          </w:p>
        </w:tc>
        <w:tc>
          <w:tcPr>
            <w:tcW w:w="0" w:type="auto"/>
            <w:vAlign w:val="center"/>
            <w:hideMark/>
          </w:tcPr>
          <w:p w14:paraId="51A99BA9" w14:textId="77777777" w:rsidR="004509A2" w:rsidRPr="008C0C87" w:rsidRDefault="004509A2" w:rsidP="001B72EA">
            <w:pPr>
              <w:rPr>
                <w:sz w:val="18"/>
                <w:szCs w:val="18"/>
              </w:rPr>
            </w:pPr>
            <w:r>
              <w:t>Ketidakpercayaan Ef 2:1-3; 2 Kor 4:4</w:t>
            </w:r>
          </w:p>
        </w:tc>
        <w:tc>
          <w:tcPr>
            <w:tcW w:w="0" w:type="auto"/>
          </w:tcPr>
          <w:p w14:paraId="2E689FBF" w14:textId="77777777" w:rsidR="004509A2" w:rsidRPr="008C0C87" w:rsidRDefault="004509A2" w:rsidP="001B72EA">
            <w:pPr>
              <w:rPr>
                <w:sz w:val="18"/>
                <w:szCs w:val="18"/>
              </w:rPr>
            </w:pPr>
          </w:p>
        </w:tc>
      </w:tr>
      <w:tr w:rsidR="00F945A1" w:rsidRPr="000706FE" w14:paraId="7794F76E" w14:textId="30E0D4A2" w:rsidTr="004509A2">
        <w:trPr>
          <w:tblCellSpacing w:w="15" w:type="dxa"/>
        </w:trPr>
        <w:tc>
          <w:tcPr>
            <w:tcW w:w="0" w:type="auto"/>
            <w:vAlign w:val="center"/>
            <w:hideMark/>
          </w:tcPr>
          <w:p w14:paraId="1C8103E1" w14:textId="71A14FF0" w:rsidR="004509A2" w:rsidRPr="008C0C87" w:rsidRDefault="004509A2" w:rsidP="001B72EA">
            <w:pPr>
              <w:rPr>
                <w:sz w:val="18"/>
                <w:szCs w:val="18"/>
              </w:rPr>
            </w:pPr>
            <w:r>
              <w:t>Fasa 1 Cahaya, kepercayaan, kemunculan, iman</w:t>
            </w:r>
          </w:p>
        </w:tc>
        <w:tc>
          <w:tcPr>
            <w:tcW w:w="0" w:type="auto"/>
            <w:vAlign w:val="center"/>
            <w:hideMark/>
          </w:tcPr>
          <w:p w14:paraId="1C7E812B" w14:textId="77777777" w:rsidR="004509A2" w:rsidRPr="008C0C87" w:rsidRDefault="004509A2" w:rsidP="001B72EA">
            <w:pPr>
              <w:rPr>
                <w:sz w:val="18"/>
                <w:szCs w:val="18"/>
              </w:rPr>
            </w:pPr>
            <w:r>
              <w:t>Menciptakan Terang dan memisahkan terang daripada kegelapan Kej 1:3-5; Yohanes 1:4-5; Kisah Para Rasul 26:18</w:t>
            </w:r>
          </w:p>
        </w:tc>
        <w:tc>
          <w:tcPr>
            <w:tcW w:w="0" w:type="auto"/>
            <w:vAlign w:val="center"/>
            <w:hideMark/>
          </w:tcPr>
          <w:p w14:paraId="3C2E0B77" w14:textId="4276DC0A" w:rsidR="004509A2" w:rsidRPr="008C0C87" w:rsidRDefault="004509A2" w:rsidP="001B72EA">
            <w:pPr>
              <w:rPr>
                <w:sz w:val="18"/>
                <w:szCs w:val="18"/>
              </w:rPr>
            </w:pPr>
            <w:r>
              <w:t>Mukjizat yang dipercayai Keluar dari Mesir Kel 4:31; Kel 10:21-23; Kel 12:31-33</w:t>
            </w:r>
          </w:p>
        </w:tc>
        <w:tc>
          <w:tcPr>
            <w:tcW w:w="0" w:type="auto"/>
            <w:vAlign w:val="center"/>
            <w:hideMark/>
          </w:tcPr>
          <w:p w14:paraId="4D7A9A96" w14:textId="77777777" w:rsidR="004509A2" w:rsidRPr="008C0C87" w:rsidRDefault="004509A2" w:rsidP="001B72EA">
            <w:pPr>
              <w:rPr>
                <w:sz w:val="18"/>
                <w:szCs w:val="18"/>
              </w:rPr>
            </w:pPr>
            <w:r>
              <w:t>Lahir Keluar dari Mesir Yohanes 8:12; Matius 2:2; Yohanes 12:46; Yes 9:2; Matius 4:16; Yohanes 1:4-5</w:t>
            </w:r>
          </w:p>
        </w:tc>
        <w:tc>
          <w:tcPr>
            <w:tcW w:w="0" w:type="auto"/>
            <w:vAlign w:val="center"/>
            <w:hideMark/>
          </w:tcPr>
          <w:p w14:paraId="73895BD5" w14:textId="77777777" w:rsidR="004509A2" w:rsidRPr="008C0C87" w:rsidRDefault="004509A2" w:rsidP="001B72EA">
            <w:pPr>
              <w:rPr>
                <w:sz w:val="18"/>
                <w:szCs w:val="18"/>
              </w:rPr>
            </w:pPr>
            <w:r>
              <w:t>Iman 2 Kor 4:6; Ef 5:8; Kisah Para Rasul 26:18</w:t>
            </w:r>
          </w:p>
        </w:tc>
        <w:tc>
          <w:tcPr>
            <w:tcW w:w="0" w:type="auto"/>
          </w:tcPr>
          <w:p w14:paraId="3C4A1867" w14:textId="555606B8" w:rsidR="004509A2" w:rsidRPr="008C0C87" w:rsidRDefault="00941E91" w:rsidP="001B72EA">
            <w:pPr>
              <w:rPr>
                <w:sz w:val="18"/>
                <w:szCs w:val="18"/>
              </w:rPr>
            </w:pPr>
            <w:r>
              <w:t>Ul 6:4</w:t>
            </w:r>
          </w:p>
        </w:tc>
      </w:tr>
      <w:tr w:rsidR="00F945A1" w:rsidRPr="000706FE" w14:paraId="6E040474" w14:textId="5D49D9CE" w:rsidTr="004509A2">
        <w:trPr>
          <w:tblCellSpacing w:w="15" w:type="dxa"/>
        </w:trPr>
        <w:tc>
          <w:tcPr>
            <w:tcW w:w="0" w:type="auto"/>
            <w:vAlign w:val="center"/>
            <w:hideMark/>
          </w:tcPr>
          <w:p w14:paraId="28E53D4F" w14:textId="45232DD0" w:rsidR="004509A2" w:rsidRPr="008C0C87" w:rsidRDefault="004509A2" w:rsidP="001B72EA">
            <w:pPr>
              <w:rPr>
                <w:sz w:val="18"/>
                <w:szCs w:val="18"/>
              </w:rPr>
            </w:pPr>
            <w:r>
              <w:t>Fasa 2 Pemisahan, pertobatan, ketiadaan dosa, pertobatan</w:t>
            </w:r>
          </w:p>
        </w:tc>
        <w:tc>
          <w:tcPr>
            <w:tcW w:w="0" w:type="auto"/>
            <w:vAlign w:val="center"/>
            <w:hideMark/>
          </w:tcPr>
          <w:p w14:paraId="7D6DCD65" w14:textId="77777777" w:rsidR="004509A2" w:rsidRPr="008C0C87" w:rsidRDefault="004509A2" w:rsidP="001B72EA">
            <w:pPr>
              <w:rPr>
                <w:sz w:val="18"/>
                <w:szCs w:val="18"/>
              </w:rPr>
            </w:pPr>
            <w:r>
              <w:t>Memisahkan air dan mengubah cakrawala menjadi syurga Kej 1:6-8</w:t>
            </w:r>
          </w:p>
        </w:tc>
        <w:tc>
          <w:tcPr>
            <w:tcW w:w="0" w:type="auto"/>
            <w:vAlign w:val="center"/>
            <w:hideMark/>
          </w:tcPr>
          <w:p w14:paraId="786DA9C1" w14:textId="77777777" w:rsidR="004509A2" w:rsidRPr="008C0C87" w:rsidRDefault="004509A2" w:rsidP="001B72EA">
            <w:pPr>
              <w:rPr>
                <w:sz w:val="18"/>
                <w:szCs w:val="18"/>
              </w:rPr>
            </w:pPr>
            <w:r>
              <w:t>Berpaling dari Mesir kepada Tuhan Membelah perairan Kel 14:21-22; Kel 14:28; Gal 4:7-8; Rm 6:15-18</w:t>
            </w:r>
          </w:p>
        </w:tc>
        <w:tc>
          <w:tcPr>
            <w:tcW w:w="0" w:type="auto"/>
            <w:vAlign w:val="center"/>
            <w:hideMark/>
          </w:tcPr>
          <w:p w14:paraId="221639F1" w14:textId="69EFAC67" w:rsidR="004509A2" w:rsidRPr="008C0C87" w:rsidRDefault="004509A2" w:rsidP="001B72EA">
            <w:pPr>
              <w:rPr>
                <w:sz w:val="18"/>
                <w:szCs w:val="18"/>
              </w:rPr>
            </w:pPr>
            <w:r>
              <w:t>Kehidupan Tanpa Dosa Matius 2; Matius 4:17; Ibr 4:15</w:t>
            </w:r>
          </w:p>
        </w:tc>
        <w:tc>
          <w:tcPr>
            <w:tcW w:w="0" w:type="auto"/>
            <w:vAlign w:val="center"/>
            <w:hideMark/>
          </w:tcPr>
          <w:p w14:paraId="49B98A86" w14:textId="77777777" w:rsidR="004509A2" w:rsidRPr="008C0C87" w:rsidRDefault="004509A2" w:rsidP="001B72EA">
            <w:pPr>
              <w:rPr>
                <w:sz w:val="18"/>
                <w:szCs w:val="18"/>
              </w:rPr>
            </w:pPr>
            <w:r>
              <w:t>Pertaubatan Kisah Para Rasul 3:19; Mazmur 51:7; Kisah Para Rasul 2:38; Kisah Para Rasul 26:20; Gal 4:7-8; Rm 6:15-18</w:t>
            </w:r>
          </w:p>
        </w:tc>
        <w:tc>
          <w:tcPr>
            <w:tcW w:w="0" w:type="auto"/>
          </w:tcPr>
          <w:p w14:paraId="75358D2F" w14:textId="024461D6" w:rsidR="004509A2" w:rsidRPr="008C0C87" w:rsidRDefault="002A621E" w:rsidP="003619F4">
            <w:pPr>
              <w:rPr>
                <w:sz w:val="18"/>
                <w:szCs w:val="18"/>
              </w:rPr>
            </w:pPr>
            <w:r>
              <w:t>Im 16:8</w:t>
            </w:r>
          </w:p>
        </w:tc>
      </w:tr>
      <w:tr w:rsidR="00F945A1" w:rsidRPr="000706FE" w14:paraId="6754939B" w14:textId="3A381359" w:rsidTr="004509A2">
        <w:trPr>
          <w:tblCellSpacing w:w="15" w:type="dxa"/>
        </w:trPr>
        <w:tc>
          <w:tcPr>
            <w:tcW w:w="0" w:type="auto"/>
            <w:vAlign w:val="center"/>
            <w:hideMark/>
          </w:tcPr>
          <w:p w14:paraId="2B2BC4D0" w14:textId="0CF243E4" w:rsidR="004509A2" w:rsidRPr="008C0C87" w:rsidRDefault="004509A2" w:rsidP="001B72EA">
            <w:pPr>
              <w:rPr>
                <w:sz w:val="18"/>
                <w:szCs w:val="18"/>
              </w:rPr>
            </w:pPr>
            <w:r>
              <w:t>Fasa 3 Kelahiran, peralihan, pembaptisan, kematian kepada diri sendiri</w:t>
            </w:r>
          </w:p>
        </w:tc>
        <w:tc>
          <w:tcPr>
            <w:tcW w:w="0" w:type="auto"/>
            <w:vAlign w:val="center"/>
            <w:hideMark/>
          </w:tcPr>
          <w:p w14:paraId="492A1DFA" w14:textId="77777777" w:rsidR="004509A2" w:rsidRPr="008C0C87" w:rsidRDefault="004509A2" w:rsidP="001B72EA">
            <w:pPr>
              <w:rPr>
                <w:sz w:val="18"/>
                <w:szCs w:val="18"/>
              </w:rPr>
            </w:pPr>
            <w:r>
              <w:t>Tanah menumbuhkan tumbuh-tumbuhan Kej 1:9-13</w:t>
            </w:r>
          </w:p>
        </w:tc>
        <w:tc>
          <w:tcPr>
            <w:tcW w:w="0" w:type="auto"/>
            <w:vAlign w:val="center"/>
            <w:hideMark/>
          </w:tcPr>
          <w:p w14:paraId="6FCCE56C" w14:textId="77777777" w:rsidR="004509A2" w:rsidRPr="008C0C87" w:rsidRDefault="004509A2" w:rsidP="001B72EA">
            <w:pPr>
              <w:rPr>
                <w:sz w:val="18"/>
                <w:szCs w:val="18"/>
              </w:rPr>
            </w:pPr>
            <w:r>
              <w:t>Perjalanan melalui Laut Merah Kel 14:29; 1 Kor 10:1-2</w:t>
            </w:r>
          </w:p>
        </w:tc>
        <w:tc>
          <w:tcPr>
            <w:tcW w:w="0" w:type="auto"/>
            <w:vAlign w:val="center"/>
            <w:hideMark/>
          </w:tcPr>
          <w:p w14:paraId="228A45C4" w14:textId="77777777" w:rsidR="004509A2" w:rsidRPr="008C0C87" w:rsidRDefault="004509A2" w:rsidP="001B72EA">
            <w:pPr>
              <w:rPr>
                <w:sz w:val="18"/>
                <w:szCs w:val="18"/>
              </w:rPr>
            </w:pPr>
            <w:r>
              <w:t>Pembaptisan Yohanes Markus 1:9-11</w:t>
            </w:r>
          </w:p>
        </w:tc>
        <w:tc>
          <w:tcPr>
            <w:tcW w:w="0" w:type="auto"/>
            <w:vAlign w:val="center"/>
            <w:hideMark/>
          </w:tcPr>
          <w:p w14:paraId="2DA3287A" w14:textId="77777777" w:rsidR="004509A2" w:rsidRPr="008C0C87" w:rsidRDefault="004509A2" w:rsidP="001B72EA">
            <w:pPr>
              <w:rPr>
                <w:sz w:val="18"/>
                <w:szCs w:val="18"/>
              </w:rPr>
            </w:pPr>
            <w:r>
              <w:t>Kematian/Pembaptisan Pertama Roma 6:4; Yohanes 15:5; Kol 2:12; 1 Kor 10:1-2</w:t>
            </w:r>
          </w:p>
        </w:tc>
        <w:tc>
          <w:tcPr>
            <w:tcW w:w="0" w:type="auto"/>
          </w:tcPr>
          <w:p w14:paraId="144B17EC" w14:textId="68F08BF5" w:rsidR="004509A2" w:rsidRPr="008C0C87" w:rsidRDefault="003A053C" w:rsidP="001B72EA">
            <w:pPr>
              <w:rPr>
                <w:sz w:val="18"/>
                <w:szCs w:val="18"/>
              </w:rPr>
            </w:pPr>
            <w:r>
              <w:t>Hos 6:2</w:t>
            </w:r>
          </w:p>
        </w:tc>
      </w:tr>
      <w:tr w:rsidR="00F945A1" w:rsidRPr="000706FE" w14:paraId="694007D5" w14:textId="2FFE317D" w:rsidTr="004509A2">
        <w:trPr>
          <w:tblCellSpacing w:w="15" w:type="dxa"/>
        </w:trPr>
        <w:tc>
          <w:tcPr>
            <w:tcW w:w="0" w:type="auto"/>
            <w:vAlign w:val="center"/>
            <w:hideMark/>
          </w:tcPr>
          <w:p w14:paraId="32AF7F7F" w14:textId="622051E2" w:rsidR="004509A2" w:rsidRPr="008C0C87" w:rsidRDefault="004509A2" w:rsidP="001B72EA">
            <w:pPr>
              <w:rPr>
                <w:sz w:val="18"/>
                <w:szCs w:val="18"/>
              </w:rPr>
            </w:pPr>
            <w:r>
              <w:t>Fasa 4 Bimbingan, undang-undang, Roh, cahaya</w:t>
            </w:r>
          </w:p>
        </w:tc>
        <w:tc>
          <w:tcPr>
            <w:tcW w:w="0" w:type="auto"/>
            <w:vAlign w:val="center"/>
            <w:hideMark/>
          </w:tcPr>
          <w:p w14:paraId="11BAEAFB" w14:textId="77777777" w:rsidR="004509A2" w:rsidRPr="008C0C87" w:rsidRDefault="004509A2" w:rsidP="001B72EA">
            <w:pPr>
              <w:rPr>
                <w:sz w:val="18"/>
                <w:szCs w:val="18"/>
              </w:rPr>
            </w:pPr>
            <w:r>
              <w:t>Menciptakan cahaya di Syurga. Cahaya untuk memerintah Terang dan Kegelapan Kej 1:14-19</w:t>
            </w:r>
          </w:p>
        </w:tc>
        <w:tc>
          <w:tcPr>
            <w:tcW w:w="0" w:type="auto"/>
            <w:vAlign w:val="center"/>
            <w:hideMark/>
          </w:tcPr>
          <w:p w14:paraId="4AD5495E" w14:textId="77777777" w:rsidR="004509A2" w:rsidRPr="008C0C87" w:rsidRDefault="004509A2" w:rsidP="001B72EA">
            <w:pPr>
              <w:rPr>
                <w:sz w:val="18"/>
                <w:szCs w:val="18"/>
              </w:rPr>
            </w:pPr>
            <w:r>
              <w:t>Pemberian Hukum Taurat Tiang Api dan Awan Kel 20; Kel 13:21; 1 Kor 10:3-4</w:t>
            </w:r>
          </w:p>
        </w:tc>
        <w:tc>
          <w:tcPr>
            <w:tcW w:w="0" w:type="auto"/>
            <w:vAlign w:val="center"/>
            <w:hideMark/>
          </w:tcPr>
          <w:p w14:paraId="736C7F1A" w14:textId="77777777" w:rsidR="004509A2" w:rsidRPr="008C0C87" w:rsidRDefault="004509A2" w:rsidP="001B72EA">
            <w:pPr>
              <w:rPr>
                <w:sz w:val="18"/>
                <w:szCs w:val="18"/>
              </w:rPr>
            </w:pPr>
            <w:r>
              <w:t>Menerima Roh Kudus Matius 3:16; Lukas 3:22; Yohanes 16:13</w:t>
            </w:r>
          </w:p>
        </w:tc>
        <w:tc>
          <w:tcPr>
            <w:tcW w:w="0" w:type="auto"/>
            <w:vAlign w:val="center"/>
            <w:hideMark/>
          </w:tcPr>
          <w:p w14:paraId="2454EE20" w14:textId="77777777" w:rsidR="004509A2" w:rsidRPr="008C0C87" w:rsidRDefault="004509A2" w:rsidP="001B72EA">
            <w:pPr>
              <w:rPr>
                <w:sz w:val="18"/>
                <w:szCs w:val="18"/>
              </w:rPr>
            </w:pPr>
            <w:r>
              <w:t>Roh Kudus 2 Kor 1:21-22; Kisah Para Rasul 2:3, 2:17; 1 Kor 6:19; Rm 8:14; Yohanes 14:26; Yoel 2:28; Mzm 119:105; 2 Kor 3:3; 1 Kor 10:3-4</w:t>
            </w:r>
          </w:p>
        </w:tc>
        <w:tc>
          <w:tcPr>
            <w:tcW w:w="0" w:type="auto"/>
          </w:tcPr>
          <w:p w14:paraId="45BD574F" w14:textId="0F78BADA" w:rsidR="004509A2" w:rsidRPr="008C0C87" w:rsidRDefault="00392CDB" w:rsidP="001B72EA">
            <w:pPr>
              <w:rPr>
                <w:sz w:val="18"/>
                <w:szCs w:val="18"/>
              </w:rPr>
            </w:pPr>
            <w:r>
              <w:t>Yeh 1:5-14; Yeh 2:2</w:t>
            </w:r>
          </w:p>
        </w:tc>
      </w:tr>
      <w:tr w:rsidR="00F945A1" w:rsidRPr="000706FE" w14:paraId="2AFCBE67" w14:textId="40DC693F" w:rsidTr="004509A2">
        <w:trPr>
          <w:tblCellSpacing w:w="15" w:type="dxa"/>
        </w:trPr>
        <w:tc>
          <w:tcPr>
            <w:tcW w:w="0" w:type="auto"/>
            <w:vAlign w:val="center"/>
            <w:hideMark/>
          </w:tcPr>
          <w:p w14:paraId="587957C9" w14:textId="1A73A8D2" w:rsidR="004509A2" w:rsidRPr="008C0C87" w:rsidRDefault="004509A2" w:rsidP="001B72EA">
            <w:pPr>
              <w:rPr>
                <w:sz w:val="18"/>
                <w:szCs w:val="18"/>
              </w:rPr>
            </w:pPr>
            <w:r>
              <w:t>Fasa 5 Pengujian, hutan belantara, percubaan</w:t>
            </w:r>
          </w:p>
        </w:tc>
        <w:tc>
          <w:tcPr>
            <w:tcW w:w="0" w:type="auto"/>
            <w:vAlign w:val="center"/>
            <w:hideMark/>
          </w:tcPr>
          <w:p w14:paraId="422998F4" w14:textId="77777777" w:rsidR="004509A2" w:rsidRPr="008C0C87" w:rsidRDefault="004509A2" w:rsidP="001B72EA">
            <w:pPr>
              <w:rPr>
                <w:sz w:val="18"/>
                <w:szCs w:val="18"/>
              </w:rPr>
            </w:pPr>
            <w:r>
              <w:t>Menciptakan Makhluk Laut/Raksasa dan Burung Kej 1:20-23</w:t>
            </w:r>
          </w:p>
        </w:tc>
        <w:tc>
          <w:tcPr>
            <w:tcW w:w="0" w:type="auto"/>
            <w:vAlign w:val="center"/>
            <w:hideMark/>
          </w:tcPr>
          <w:p w14:paraId="50DDA7CD" w14:textId="77777777" w:rsidR="004509A2" w:rsidRPr="008C0C87" w:rsidRDefault="004509A2" w:rsidP="001B72EA">
            <w:pPr>
              <w:rPr>
                <w:sz w:val="18"/>
                <w:szCs w:val="18"/>
              </w:rPr>
            </w:pPr>
            <w:r>
              <w:t>Diuji selama 40 tahun di padang gurun, Musa menguji selama 40 hari Kel 16-20; Ulangan 8:2; Kel 32; 1 Kor 10:3-15; Mazmur 95:8-11</w:t>
            </w:r>
          </w:p>
        </w:tc>
        <w:tc>
          <w:tcPr>
            <w:tcW w:w="0" w:type="auto"/>
            <w:vAlign w:val="center"/>
            <w:hideMark/>
          </w:tcPr>
          <w:p w14:paraId="627B312C" w14:textId="77777777" w:rsidR="004509A2" w:rsidRPr="008C0C87" w:rsidRDefault="004509A2" w:rsidP="001B72EA">
            <w:pPr>
              <w:rPr>
                <w:sz w:val="18"/>
                <w:szCs w:val="18"/>
              </w:rPr>
            </w:pPr>
            <w:r>
              <w:t>Gurun pengembaraan/Godaan dan Penganiayaan Lukas 4:1-13; Matius 24:9; Matius 4:1-11; Yohanes 16:33</w:t>
            </w:r>
          </w:p>
        </w:tc>
        <w:tc>
          <w:tcPr>
            <w:tcW w:w="0" w:type="auto"/>
            <w:vAlign w:val="center"/>
            <w:hideMark/>
          </w:tcPr>
          <w:p w14:paraId="2B1A4CB0" w14:textId="0B669850" w:rsidR="004509A2" w:rsidRPr="008C0C87" w:rsidRDefault="004509A2" w:rsidP="001B72EA">
            <w:pPr>
              <w:rPr>
                <w:sz w:val="18"/>
                <w:szCs w:val="18"/>
              </w:rPr>
            </w:pPr>
            <w:r>
              <w:t>Pengujian, bersiap sedia, ketekunan, janganlah murtad 2 Kor 13:1-10; 1 Pet 1:6-7; Mal 3:2-3; Yakobus 1:2-4; Yes 40:31; 1 Korintus 10:3-15; Yohanes 4:13-14; 1 Pet 2:24</w:t>
            </w:r>
          </w:p>
        </w:tc>
        <w:tc>
          <w:tcPr>
            <w:tcW w:w="0" w:type="auto"/>
          </w:tcPr>
          <w:p w14:paraId="62BE7113" w14:textId="08F423FA" w:rsidR="004509A2" w:rsidRPr="008C0C87" w:rsidRDefault="00FD76F0" w:rsidP="001B72EA">
            <w:pPr>
              <w:rPr>
                <w:sz w:val="18"/>
                <w:szCs w:val="18"/>
              </w:rPr>
            </w:pPr>
            <w:r>
              <w:t>Matius 25:1-13; Matius 14:13-21</w:t>
            </w:r>
          </w:p>
        </w:tc>
      </w:tr>
      <w:tr w:rsidR="00F945A1" w:rsidRPr="000706FE" w14:paraId="6F4E687C" w14:textId="14DA5DE3" w:rsidTr="004509A2">
        <w:trPr>
          <w:tblCellSpacing w:w="15" w:type="dxa"/>
        </w:trPr>
        <w:tc>
          <w:tcPr>
            <w:tcW w:w="0" w:type="auto"/>
            <w:vAlign w:val="center"/>
            <w:hideMark/>
          </w:tcPr>
          <w:p w14:paraId="3D212D51" w14:textId="5C3790F9" w:rsidR="004509A2" w:rsidRPr="008C0C87" w:rsidRDefault="004509A2" w:rsidP="001B72EA">
            <w:pPr>
              <w:rPr>
                <w:sz w:val="18"/>
                <w:szCs w:val="18"/>
              </w:rPr>
            </w:pPr>
            <w:r>
              <w:t>Fasa 6 Ciptaan baru, penyeberangan, kebangkitan, sunat, penghakiman</w:t>
            </w:r>
          </w:p>
        </w:tc>
        <w:tc>
          <w:tcPr>
            <w:tcW w:w="0" w:type="auto"/>
            <w:vAlign w:val="center"/>
            <w:hideMark/>
          </w:tcPr>
          <w:p w14:paraId="3CD4433C" w14:textId="77777777" w:rsidR="004509A2" w:rsidRPr="008C0C87" w:rsidRDefault="004509A2" w:rsidP="001B72EA">
            <w:pPr>
              <w:rPr>
                <w:sz w:val="18"/>
                <w:szCs w:val="18"/>
              </w:rPr>
            </w:pPr>
            <w:r>
              <w:t>Tanah melahirkan Manusia dan makhluk darat Kej 1:24-31</w:t>
            </w:r>
          </w:p>
        </w:tc>
        <w:tc>
          <w:tcPr>
            <w:tcW w:w="0" w:type="auto"/>
            <w:vAlign w:val="center"/>
            <w:hideMark/>
          </w:tcPr>
          <w:p w14:paraId="3624213A" w14:textId="468D1D99" w:rsidR="004509A2" w:rsidRPr="008C0C87" w:rsidRDefault="004509A2" w:rsidP="001B72EA">
            <w:pPr>
              <w:rPr>
                <w:sz w:val="18"/>
                <w:szCs w:val="18"/>
              </w:rPr>
            </w:pPr>
            <w:r>
              <w:t>Menyeberangi Sungai Yordan Dengan Tabut Perjanjian. Disunat sebelum memasuki Yosua 6-12; Yosua 7:1-26; Yosua 3:14-17; Yosua 5:2-9</w:t>
            </w:r>
          </w:p>
        </w:tc>
        <w:tc>
          <w:tcPr>
            <w:tcW w:w="0" w:type="auto"/>
            <w:vAlign w:val="center"/>
            <w:hideMark/>
          </w:tcPr>
          <w:p w14:paraId="231B6C0A" w14:textId="77777777" w:rsidR="004509A2" w:rsidRPr="008C0C87" w:rsidRDefault="004509A2" w:rsidP="001B72EA">
            <w:pPr>
              <w:rPr>
                <w:sz w:val="18"/>
                <w:szCs w:val="18"/>
              </w:rPr>
            </w:pPr>
            <w:r>
              <w:t>Kematian/Kebangkitan Rom 3:25; Kol 1:15-20; Yohanes 12:31; Matius 28:18; Matius 25:31-46</w:t>
            </w:r>
          </w:p>
        </w:tc>
        <w:tc>
          <w:tcPr>
            <w:tcW w:w="0" w:type="auto"/>
            <w:vAlign w:val="center"/>
            <w:hideMark/>
          </w:tcPr>
          <w:p w14:paraId="6E0C776C" w14:textId="77777777" w:rsidR="004509A2" w:rsidRPr="008C0C87" w:rsidRDefault="004509A2" w:rsidP="001B72EA">
            <w:pPr>
              <w:rPr>
                <w:sz w:val="18"/>
                <w:szCs w:val="18"/>
              </w:rPr>
            </w:pPr>
            <w:r>
              <w:t>Kematian/Kebangkitan Kedua Perlu disunat hati sebelum memasuki Wahyu 2:11; 1 Kor 3:12-15; Rm 6:12-14; 2 Kor 5:10; Rm 8:1; Kol 2:11-13</w:t>
            </w:r>
          </w:p>
        </w:tc>
        <w:tc>
          <w:tcPr>
            <w:tcW w:w="0" w:type="auto"/>
          </w:tcPr>
          <w:p w14:paraId="18508032" w14:textId="3AA53523" w:rsidR="004509A2" w:rsidRPr="008C0C87" w:rsidRDefault="00F945A1" w:rsidP="003619F4">
            <w:pPr>
              <w:rPr>
                <w:sz w:val="18"/>
                <w:szCs w:val="18"/>
              </w:rPr>
            </w:pPr>
            <w:r>
              <w:t>1 Sam 17:4; Wahyu 13:18</w:t>
            </w:r>
          </w:p>
        </w:tc>
      </w:tr>
      <w:tr w:rsidR="00F945A1" w:rsidRPr="000706FE" w14:paraId="1C120372" w14:textId="2623E648" w:rsidTr="004509A2">
        <w:trPr>
          <w:tblCellSpacing w:w="15" w:type="dxa"/>
        </w:trPr>
        <w:tc>
          <w:tcPr>
            <w:tcW w:w="0" w:type="auto"/>
            <w:vAlign w:val="center"/>
            <w:hideMark/>
          </w:tcPr>
          <w:p w14:paraId="2E0B5FCC" w14:textId="5B0B2B2A" w:rsidR="004509A2" w:rsidRPr="008C0C87" w:rsidRDefault="004509A2" w:rsidP="001B72EA">
            <w:pPr>
              <w:rPr>
                <w:sz w:val="18"/>
                <w:szCs w:val="18"/>
              </w:rPr>
            </w:pPr>
            <w:r>
              <w:t>Fasa 7 Perhentian, tanah yang dijanjikan, kerajaan, penggenapan</w:t>
            </w:r>
          </w:p>
        </w:tc>
        <w:tc>
          <w:tcPr>
            <w:tcW w:w="0" w:type="auto"/>
            <w:vAlign w:val="center"/>
            <w:hideMark/>
          </w:tcPr>
          <w:p w14:paraId="0566ED9B" w14:textId="77777777" w:rsidR="004509A2" w:rsidRPr="008C0C87" w:rsidRDefault="004509A2" w:rsidP="001B72EA">
            <w:pPr>
              <w:rPr>
                <w:sz w:val="18"/>
                <w:szCs w:val="18"/>
              </w:rPr>
            </w:pPr>
            <w:r>
              <w:t>Suci dan Perhentian Kej 2:1-3; Ibr 3:7-4:11</w:t>
            </w:r>
          </w:p>
        </w:tc>
        <w:tc>
          <w:tcPr>
            <w:tcW w:w="0" w:type="auto"/>
            <w:vAlign w:val="center"/>
            <w:hideMark/>
          </w:tcPr>
          <w:p w14:paraId="58B5F447" w14:textId="77777777" w:rsidR="004509A2" w:rsidRPr="008C0C87" w:rsidRDefault="004509A2" w:rsidP="001B72EA">
            <w:pPr>
              <w:rPr>
                <w:sz w:val="18"/>
                <w:szCs w:val="18"/>
              </w:rPr>
            </w:pPr>
            <w:r>
              <w:t>Tanah Perjanjian Yos 21:43-45; Ibr 3:7-4:11; Mazmur 95:8-11</w:t>
            </w:r>
          </w:p>
        </w:tc>
        <w:tc>
          <w:tcPr>
            <w:tcW w:w="0" w:type="auto"/>
            <w:vAlign w:val="center"/>
            <w:hideMark/>
          </w:tcPr>
          <w:p w14:paraId="57691EA2" w14:textId="77777777" w:rsidR="004509A2" w:rsidRPr="008C0C87" w:rsidRDefault="004509A2" w:rsidP="001B72EA">
            <w:pPr>
              <w:rPr>
                <w:sz w:val="18"/>
                <w:szCs w:val="18"/>
              </w:rPr>
            </w:pPr>
            <w:r>
              <w:t>Kerajaan Syurgawi Tangan Kanan Takhta Yohanes 20:17; Kisah Para Rasul 2:31-35; Kisah Para Rasul 1:9-11; Yohanes 14:2-3; Matius 11:28; Ibr 3:7-4:11</w:t>
            </w:r>
          </w:p>
        </w:tc>
        <w:tc>
          <w:tcPr>
            <w:tcW w:w="0" w:type="auto"/>
            <w:vAlign w:val="center"/>
            <w:hideMark/>
          </w:tcPr>
          <w:p w14:paraId="76C91AB2" w14:textId="77777777" w:rsidR="004509A2" w:rsidRPr="008C0C87" w:rsidRDefault="004509A2" w:rsidP="001B72EA">
            <w:pPr>
              <w:rPr>
                <w:sz w:val="18"/>
                <w:szCs w:val="18"/>
              </w:rPr>
            </w:pPr>
            <w:r>
              <w:t>Kerajaan Syurgawi Lukas 22:25-30; Ibr 3:7-4:11; Dan 12:13</w:t>
            </w:r>
          </w:p>
        </w:tc>
        <w:tc>
          <w:tcPr>
            <w:tcW w:w="0" w:type="auto"/>
          </w:tcPr>
          <w:p w14:paraId="385C3C16" w14:textId="75BA08C9" w:rsidR="008E35D9" w:rsidRPr="008C0C87" w:rsidRDefault="008E35D9" w:rsidP="008E35D9">
            <w:pPr>
              <w:rPr>
                <w:sz w:val="18"/>
                <w:szCs w:val="18"/>
              </w:rPr>
            </w:pPr>
            <w:r>
              <w:t>Imamat 25:8-10</w:t>
            </w:r>
          </w:p>
          <w:p w14:paraId="6098D02A" w14:textId="10BACC3C" w:rsidR="005C6132" w:rsidRPr="008C0C87" w:rsidRDefault="005C6132" w:rsidP="005C6132">
            <w:pPr>
              <w:rPr>
                <w:sz w:val="18"/>
                <w:szCs w:val="18"/>
              </w:rPr>
            </w:pPr>
            <w:r>
              <w:t>2 Taw 36:21</w:t>
            </w:r>
          </w:p>
          <w:p w14:paraId="2E120017" w14:textId="6A4B1F2D" w:rsidR="00B43A84" w:rsidRPr="008C0C87" w:rsidRDefault="00B43A84" w:rsidP="00B43A84">
            <w:pPr>
              <w:rPr>
                <w:sz w:val="18"/>
                <w:szCs w:val="18"/>
              </w:rPr>
            </w:pPr>
            <w:r>
              <w:t>Yosua 6:1-20</w:t>
            </w:r>
          </w:p>
          <w:p w14:paraId="4A4620E9" w14:textId="77777777" w:rsidR="004509A2" w:rsidRPr="008C0C87" w:rsidRDefault="004509A2" w:rsidP="001B72EA">
            <w:pPr>
              <w:rPr>
                <w:sz w:val="18"/>
                <w:szCs w:val="18"/>
              </w:rPr>
            </w:pPr>
          </w:p>
        </w:tc>
      </w:tr>
    </w:tbl>
    <w:p w14:paraId="5716A353" w14:textId="77777777" w:rsidR="00B30E1B" w:rsidRDefault="00B30E1B">
      <w:pPr>
        <w:rPr>
          <w:sz w:val="20"/>
          <w:szCs w:val="20"/>
        </w:rPr>
      </w:pPr>
    </w:p>
    <w:p w14:paraId="6635EC31" w14:textId="77777777" w:rsidR="003C3E77" w:rsidRDefault="003C3E77">
      <w:pPr>
        <w:rPr>
          <w:rFonts w:asciiTheme="majorHAnsi" w:eastAsiaTheme="majorEastAsia" w:hAnsiTheme="majorHAnsi" w:cstheme="majorBidi"/>
          <w:color w:val="2F5496" w:themeColor="accent1" w:themeShade="BF"/>
          <w:sz w:val="32"/>
          <w:szCs w:val="32"/>
        </w:rPr>
      </w:pPr>
      <w:r>
        <w:br w:type="page"/>
      </w:r>
    </w:p>
    <w:p w14:paraId="124ACF32" w14:textId="5C488C29" w:rsidR="00AA4055" w:rsidRPr="00AA4055" w:rsidRDefault="00AA4055" w:rsidP="000D5213">
      <w:pPr>
        <w:pStyle w:val="Heading2"/>
      </w:pPr>
      <w:r>
        <w:t>Seronok dengan Nombor</w:t>
      </w:r>
    </w:p>
    <w:p w14:paraId="5AFB61A4" w14:textId="77777777" w:rsidR="00AA4055" w:rsidRPr="00AA4055" w:rsidRDefault="00AA4055" w:rsidP="00AA4055">
      <w:pPr>
        <w:rPr>
          <w:sz w:val="20"/>
          <w:szCs w:val="20"/>
        </w:rPr>
      </w:pPr>
      <w:r>
        <w:t>Semasa tempoh ujian, dugaan dan nikmat/rahmat (iaitu Fasa 5) kita akan dapati:</w:t>
      </w:r>
    </w:p>
    <w:p w14:paraId="78DDBE6B" w14:textId="77777777" w:rsidR="00AA4055" w:rsidRPr="00AA4055" w:rsidRDefault="00AA4055" w:rsidP="00AA4055">
      <w:pPr>
        <w:numPr>
          <w:ilvl w:val="0"/>
          <w:numId w:val="4"/>
        </w:numPr>
        <w:rPr>
          <w:sz w:val="20"/>
          <w:szCs w:val="20"/>
        </w:rPr>
      </w:pPr>
      <w:r>
        <w:t>40 = (1+7)×5: Jadilah Setia dan Kudus!</w:t>
      </w:r>
    </w:p>
    <w:p w14:paraId="6DDF1A03" w14:textId="77777777" w:rsidR="00AA4055" w:rsidRPr="00AA4055" w:rsidRDefault="00AA4055" w:rsidP="00AA4055">
      <w:pPr>
        <w:numPr>
          <w:ilvl w:val="0"/>
          <w:numId w:val="4"/>
        </w:numPr>
        <w:rPr>
          <w:sz w:val="20"/>
          <w:szCs w:val="20"/>
        </w:rPr>
      </w:pPr>
      <w:r>
        <w:t>40 = (2+6)×5: Bertaubat atau menghadapi Penghakiman</w:t>
      </w:r>
    </w:p>
    <w:p w14:paraId="22F5CAC5" w14:textId="77777777" w:rsidR="00AA4055" w:rsidRPr="00AA4055" w:rsidRDefault="00AA4055" w:rsidP="00AA4055">
      <w:pPr>
        <w:numPr>
          <w:ilvl w:val="0"/>
          <w:numId w:val="4"/>
        </w:numPr>
        <w:rPr>
          <w:sz w:val="20"/>
          <w:szCs w:val="20"/>
        </w:rPr>
      </w:pPr>
      <w:r>
        <w:t>40 = (3+5)×5: Dibaptis dan bersiap sedia untuk ujian/percubaan</w:t>
      </w:r>
    </w:p>
    <w:p w14:paraId="4A70ADC6" w14:textId="77777777" w:rsidR="00AA4055" w:rsidRPr="00AA4055" w:rsidRDefault="00AA4055" w:rsidP="00AA4055">
      <w:pPr>
        <w:numPr>
          <w:ilvl w:val="0"/>
          <w:numId w:val="4"/>
        </w:numPr>
        <w:rPr>
          <w:sz w:val="20"/>
          <w:szCs w:val="20"/>
        </w:rPr>
      </w:pPr>
      <w:r>
        <w:t>40 = (4+4)×5: Roh Kudus! Roh Kudus!</w:t>
      </w:r>
    </w:p>
    <w:p w14:paraId="5FC76656" w14:textId="77777777" w:rsidR="00AA4055" w:rsidRPr="00AA4055" w:rsidRDefault="00AA4055" w:rsidP="00AA4055">
      <w:pPr>
        <w:rPr>
          <w:sz w:val="20"/>
          <w:szCs w:val="20"/>
        </w:rPr>
      </w:pPr>
      <w:r>
        <w:t>Bahagian ini dengan penuh semangat meneroka kepentingan nombor 40, yang muncul pada masa ujian (Fasa 5) merentasi perjalanan. Ia mencadangkan hubungan antara fasa-fasa dan menggalakkan refleksi tentang penggunaan simbolik nombor dalam kitab suci.</w:t>
      </w:r>
    </w:p>
    <w:p w14:paraId="7FADD02C" w14:textId="77777777" w:rsidR="00AA4055" w:rsidRPr="00AA4055" w:rsidRDefault="00AA4055" w:rsidP="0056079C">
      <w:pPr>
        <w:pStyle w:val="Heading1"/>
      </w:pPr>
      <w:r>
        <w:t>Kesimpulan</w:t>
      </w:r>
    </w:p>
    <w:p w14:paraId="4A182D82" w14:textId="77777777" w:rsidR="00AA4055" w:rsidRPr="00AA4055" w:rsidRDefault="00AA4055" w:rsidP="00AA4055">
      <w:pPr>
        <w:rPr>
          <w:sz w:val="20"/>
          <w:szCs w:val="20"/>
        </w:rPr>
      </w:pPr>
      <w:r>
        <w:t>Dengan menyelaraskan keempat-empat perjalanan ini, kita dapat melihat naratif menyeluruh tentang rancangan Tuhan untuk rehat dan penebusan. Dari penciptaan hingga perjalanan orang percaya, setiap fasa mencerminkan langkah menuju rehat Sabat yang muktamad. Persamaan antara perjalanan ini menggariskan konsistensi tujuan Tuhan sepanjang sejarah alkitabiah, mengajak kita untuk berusaha memasuki rehat itu, seperti yang digalakkan dalam Ibrani 4:11 (NASB): &amp;quot;Oleh itu, marilah kita berusaha untuk memasuki rehat itu, supaya jangan seorang pun jatuh kerana mengikut contoh ketidaktaatan yang sama.&amp;quot;</w:t>
      </w:r>
    </w:p>
    <w:p w14:paraId="5AA88265" w14:textId="6358DAD9" w:rsidR="00AA4055" w:rsidRDefault="00420FBF" w:rsidP="0056079C">
      <w:pPr>
        <w:pStyle w:val="Heading1"/>
      </w:pPr>
      <w:r>
        <w:t>Tambahan:</w:t>
      </w:r>
    </w:p>
    <w:p w14:paraId="457D1FE9" w14:textId="1204C26F" w:rsidR="00420FBF" w:rsidRDefault="00420FBF">
      <w:pPr>
        <w:rPr>
          <w:sz w:val="20"/>
          <w:szCs w:val="20"/>
        </w:rPr>
      </w:pPr>
      <w:r>
        <w:t>Kajian yang mungkin dalam setiap Fasa. Anda boleh merujuk kepada Ibrani 6:1-2 dan menilai bahawa ini boleh dianggap sebagai &amp;quot;ajaran asas&amp;quot;</w:t>
      </w:r>
    </w:p>
    <w:p w14:paraId="5B75B640" w14:textId="1881C00C" w:rsidR="004C65A4" w:rsidRDefault="7F0FE7C9" w:rsidP="004C65A4">
      <w:pPr>
        <w:rPr>
          <w:sz w:val="20"/>
          <w:szCs w:val="20"/>
        </w:rPr>
      </w:pPr>
      <w:r>
        <w:t>Fasa 0: Mencari Tuhan, Firman Tuhan, Nubuat Mesianik, Jalan</w:t>
      </w:r>
    </w:p>
    <w:p w14:paraId="4951054F" w14:textId="1BFFFD37" w:rsidR="004C65A4" w:rsidRDefault="7F0FE7C9" w:rsidP="3DF68BCA">
      <w:pPr>
        <w:rPr>
          <w:sz w:val="20"/>
          <w:szCs w:val="20"/>
        </w:rPr>
      </w:pPr>
      <w:r>
        <w:t>Fasa 1: ImanKetaatanRahmat, Pesanan Salib, Perjanjian LamaPerjanjian Baru, YomKippur</w:t>
      </w:r>
    </w:p>
    <w:p w14:paraId="75002500" w14:textId="5BF90281" w:rsidR="00BB2A4C" w:rsidRDefault="00BB2A4C">
      <w:pPr>
        <w:rPr>
          <w:sz w:val="20"/>
          <w:szCs w:val="20"/>
        </w:rPr>
      </w:pPr>
      <w:r>
        <w:t>Fasa 2: Dosa, Dosa 2, Taubat</w:t>
      </w:r>
    </w:p>
    <w:p w14:paraId="7442A594" w14:textId="0DDBC665" w:rsidR="00D72382" w:rsidRDefault="00D72382">
      <w:pPr>
        <w:rPr>
          <w:sz w:val="20"/>
          <w:szCs w:val="20"/>
        </w:rPr>
      </w:pPr>
      <w:r>
        <w:t>Fasa 3: Pembaptisan</w:t>
      </w:r>
    </w:p>
    <w:p w14:paraId="72F29451" w14:textId="678E510D" w:rsidR="00D72382" w:rsidRDefault="00D72382">
      <w:pPr>
        <w:rPr>
          <w:sz w:val="20"/>
          <w:szCs w:val="20"/>
        </w:rPr>
      </w:pPr>
      <w:r>
        <w:t>Fasa 4: Roh Kudus</w:t>
      </w:r>
    </w:p>
    <w:p w14:paraId="566C01FB" w14:textId="3EEEACED" w:rsidR="00225E72" w:rsidRDefault="00225E72">
      <w:pPr>
        <w:rPr>
          <w:sz w:val="20"/>
          <w:szCs w:val="20"/>
        </w:rPr>
      </w:pPr>
      <w:r>
        <w:t>Fasa 5: Komuni, Pemuridan, Gereja, Kemurtadan, Kemurtadan2</w:t>
      </w:r>
    </w:p>
    <w:p w14:paraId="3D7198F0" w14:textId="013C26AF" w:rsidR="00225E72" w:rsidRDefault="5DF2330D">
      <w:pPr>
        <w:rPr>
          <w:sz w:val="20"/>
          <w:szCs w:val="20"/>
        </w:rPr>
      </w:pPr>
      <w:r>
        <w:t>Fasa 6: Penghakiman.</w:t>
      </w:r>
    </w:p>
    <w:p w14:paraId="7F59ABAC" w14:textId="76FAEE9E" w:rsidR="0056079C" w:rsidRDefault="6FBEDA83">
      <w:pPr>
        <w:rPr>
          <w:sz w:val="20"/>
          <w:szCs w:val="20"/>
        </w:rPr>
      </w:pPr>
      <w:r>
        <w:t>Fasa 7: Tujuh Fasa</w:t>
      </w:r>
    </w:p>
    <w:sectPr w:rsidR="0056079C" w:rsidSect="00157821">
      <w:headerReference w:type="default" r:id="rId9"/>
      <w:footerReference w:type="default" r:id="rId10"/>
      <w:pgSz w:w="11906" w:h="16838"/>
      <w:pgMar w:top="284" w:right="284" w:bottom="284" w:left="28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26520" w14:textId="77777777" w:rsidR="00C310F0" w:rsidRDefault="00C310F0" w:rsidP="00C32C60">
      <w:pPr>
        <w:spacing w:after="0" w:line="240" w:lineRule="auto"/>
      </w:pPr>
      <w:r>
        <w:separator/>
      </w:r>
    </w:p>
  </w:endnote>
  <w:endnote w:type="continuationSeparator" w:id="0">
    <w:p w14:paraId="5920FCA4" w14:textId="77777777" w:rsidR="00C310F0" w:rsidRDefault="00C310F0" w:rsidP="00C32C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B3EEA" w14:textId="77777777" w:rsidR="00C310F0" w:rsidRDefault="00C310F0" w:rsidP="00C32C60">
      <w:pPr>
        <w:spacing w:after="0" w:line="240" w:lineRule="auto"/>
      </w:pPr>
      <w:r>
        <w:separator/>
      </w:r>
    </w:p>
  </w:footnote>
  <w:footnote w:type="continuationSeparator" w:id="0">
    <w:p w14:paraId="53B1B2C6" w14:textId="77777777" w:rsidR="00C310F0" w:rsidRDefault="00C310F0" w:rsidP="00C32C60">
      <w:pPr>
        <w:spacing w:after="0" w:line="240" w:lineRule="auto"/>
      </w:pPr>
      <w:r>
        <w:continuationSeparator/>
      </w:r>
    </w:p>
  </w:footnote>
</w:footnote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E185F"/>
    <w:multiLevelType w:val="multilevel"/>
    <w:tmpl w:val="60D68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725518"/>
    <w:multiLevelType w:val="multilevel"/>
    <w:tmpl w:val="85B86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714D16"/>
    <w:multiLevelType w:val="multilevel"/>
    <w:tmpl w:val="FB3E1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636696F"/>
    <w:multiLevelType w:val="multilevel"/>
    <w:tmpl w:val="4A983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6244715">
    <w:abstractNumId w:val="0"/>
  </w:num>
  <w:num w:numId="2" w16cid:durableId="1537233919">
    <w:abstractNumId w:val="2"/>
  </w:num>
  <w:num w:numId="3" w16cid:durableId="100147665">
    <w:abstractNumId w:val="1"/>
  </w:num>
  <w:num w:numId="4" w16cid:durableId="10955122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2EA"/>
    <w:rsid w:val="00011D78"/>
    <w:rsid w:val="00046553"/>
    <w:rsid w:val="000706FE"/>
    <w:rsid w:val="000A5347"/>
    <w:rsid w:val="000C4005"/>
    <w:rsid w:val="000D5213"/>
    <w:rsid w:val="000F79FE"/>
    <w:rsid w:val="00114B51"/>
    <w:rsid w:val="001450B6"/>
    <w:rsid w:val="0014587E"/>
    <w:rsid w:val="00153AD0"/>
    <w:rsid w:val="00157821"/>
    <w:rsid w:val="00187E57"/>
    <w:rsid w:val="001B72EA"/>
    <w:rsid w:val="00211E44"/>
    <w:rsid w:val="00225E72"/>
    <w:rsid w:val="00242F8E"/>
    <w:rsid w:val="00244A02"/>
    <w:rsid w:val="00264589"/>
    <w:rsid w:val="002A621E"/>
    <w:rsid w:val="002B6FA1"/>
    <w:rsid w:val="002C1765"/>
    <w:rsid w:val="002E10B1"/>
    <w:rsid w:val="003166A7"/>
    <w:rsid w:val="00336CBC"/>
    <w:rsid w:val="003619F4"/>
    <w:rsid w:val="00373706"/>
    <w:rsid w:val="00392CDB"/>
    <w:rsid w:val="00395E92"/>
    <w:rsid w:val="003A053C"/>
    <w:rsid w:val="003B2E85"/>
    <w:rsid w:val="003C3E77"/>
    <w:rsid w:val="003E6A5A"/>
    <w:rsid w:val="0040280D"/>
    <w:rsid w:val="00420FBF"/>
    <w:rsid w:val="00436EF1"/>
    <w:rsid w:val="004509A2"/>
    <w:rsid w:val="004964C5"/>
    <w:rsid w:val="004966D2"/>
    <w:rsid w:val="004C5A2B"/>
    <w:rsid w:val="004C65A4"/>
    <w:rsid w:val="00533B98"/>
    <w:rsid w:val="0056079C"/>
    <w:rsid w:val="005741D9"/>
    <w:rsid w:val="00590FB8"/>
    <w:rsid w:val="00591610"/>
    <w:rsid w:val="00594CBA"/>
    <w:rsid w:val="005C6132"/>
    <w:rsid w:val="005D48CD"/>
    <w:rsid w:val="00630F61"/>
    <w:rsid w:val="006D3E5F"/>
    <w:rsid w:val="00702D5B"/>
    <w:rsid w:val="00713500"/>
    <w:rsid w:val="0074625F"/>
    <w:rsid w:val="007605A9"/>
    <w:rsid w:val="00764B71"/>
    <w:rsid w:val="0077457C"/>
    <w:rsid w:val="00774784"/>
    <w:rsid w:val="007961F4"/>
    <w:rsid w:val="007F4268"/>
    <w:rsid w:val="00885C38"/>
    <w:rsid w:val="00892ECE"/>
    <w:rsid w:val="008C0C87"/>
    <w:rsid w:val="008C144E"/>
    <w:rsid w:val="008D3E62"/>
    <w:rsid w:val="008E35D9"/>
    <w:rsid w:val="00941E91"/>
    <w:rsid w:val="00956DC1"/>
    <w:rsid w:val="00984A0D"/>
    <w:rsid w:val="009B4E9E"/>
    <w:rsid w:val="009D6D9B"/>
    <w:rsid w:val="009F1E14"/>
    <w:rsid w:val="00A27310"/>
    <w:rsid w:val="00A432A6"/>
    <w:rsid w:val="00A6785D"/>
    <w:rsid w:val="00A7EB7A"/>
    <w:rsid w:val="00AA4055"/>
    <w:rsid w:val="00AB2C33"/>
    <w:rsid w:val="00B00AC8"/>
    <w:rsid w:val="00B0114B"/>
    <w:rsid w:val="00B147F8"/>
    <w:rsid w:val="00B30E1B"/>
    <w:rsid w:val="00B43A84"/>
    <w:rsid w:val="00BA6D8A"/>
    <w:rsid w:val="00BB2A4C"/>
    <w:rsid w:val="00BD05DC"/>
    <w:rsid w:val="00C25C25"/>
    <w:rsid w:val="00C26961"/>
    <w:rsid w:val="00C310F0"/>
    <w:rsid w:val="00C32C60"/>
    <w:rsid w:val="00CD0F70"/>
    <w:rsid w:val="00CF4DD4"/>
    <w:rsid w:val="00D72382"/>
    <w:rsid w:val="00D75325"/>
    <w:rsid w:val="00E0607C"/>
    <w:rsid w:val="00E85054"/>
    <w:rsid w:val="00EA2199"/>
    <w:rsid w:val="00EF412C"/>
    <w:rsid w:val="00F70B60"/>
    <w:rsid w:val="00F819F9"/>
    <w:rsid w:val="00F945A1"/>
    <w:rsid w:val="00FA2038"/>
    <w:rsid w:val="00FA57FE"/>
    <w:rsid w:val="00FB5BF7"/>
    <w:rsid w:val="00FC1BB8"/>
    <w:rsid w:val="00FD76F0"/>
    <w:rsid w:val="02FE3DBE"/>
    <w:rsid w:val="05237B4D"/>
    <w:rsid w:val="05463CFF"/>
    <w:rsid w:val="07194857"/>
    <w:rsid w:val="07FE3AD9"/>
    <w:rsid w:val="08393560"/>
    <w:rsid w:val="090AFE57"/>
    <w:rsid w:val="0D4E271B"/>
    <w:rsid w:val="0E8BD606"/>
    <w:rsid w:val="0FCB99C7"/>
    <w:rsid w:val="1062EA40"/>
    <w:rsid w:val="120698CC"/>
    <w:rsid w:val="13C2C953"/>
    <w:rsid w:val="1A675D34"/>
    <w:rsid w:val="1E71E31C"/>
    <w:rsid w:val="1FF5F6D6"/>
    <w:rsid w:val="25D6383D"/>
    <w:rsid w:val="26C7C08C"/>
    <w:rsid w:val="2F5D6FEB"/>
    <w:rsid w:val="2F607524"/>
    <w:rsid w:val="33BA7269"/>
    <w:rsid w:val="39F561CC"/>
    <w:rsid w:val="3DF68BCA"/>
    <w:rsid w:val="3FB68F4F"/>
    <w:rsid w:val="426E5B9B"/>
    <w:rsid w:val="442A9668"/>
    <w:rsid w:val="4C7E0837"/>
    <w:rsid w:val="51EFA582"/>
    <w:rsid w:val="52763F86"/>
    <w:rsid w:val="53AAD932"/>
    <w:rsid w:val="5881867F"/>
    <w:rsid w:val="5B57C7A5"/>
    <w:rsid w:val="5B76F437"/>
    <w:rsid w:val="5DF2330D"/>
    <w:rsid w:val="5F5A2439"/>
    <w:rsid w:val="5FE7A09E"/>
    <w:rsid w:val="60B9A172"/>
    <w:rsid w:val="6654CCD9"/>
    <w:rsid w:val="69835E90"/>
    <w:rsid w:val="6B816B3D"/>
    <w:rsid w:val="6E9559EB"/>
    <w:rsid w:val="6FBEDA83"/>
    <w:rsid w:val="70DD534A"/>
    <w:rsid w:val="79CCB80A"/>
    <w:rsid w:val="7B098F7A"/>
    <w:rsid w:val="7F0FE7C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28E943"/>
  <w15:chartTrackingRefBased/>
  <w15:docId w15:val="{0ED59B77-41C3-4CDB-996D-921372C3C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72E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1B72E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B72E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B72E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B72E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B72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72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72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72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72E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1B72E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B72E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B72E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B72E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B72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72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72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72EA"/>
    <w:rPr>
      <w:rFonts w:eastAsiaTheme="majorEastAsia" w:cstheme="majorBidi"/>
      <w:color w:val="272727" w:themeColor="text1" w:themeTint="D8"/>
    </w:rPr>
  </w:style>
  <w:style w:type="paragraph" w:styleId="Title">
    <w:name w:val="Title"/>
    <w:basedOn w:val="Normal"/>
    <w:next w:val="Normal"/>
    <w:link w:val="TitleChar"/>
    <w:uiPriority w:val="10"/>
    <w:qFormat/>
    <w:rsid w:val="001B72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72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72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72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72EA"/>
    <w:pPr>
      <w:spacing w:before="160"/>
      <w:jc w:val="center"/>
    </w:pPr>
    <w:rPr>
      <w:i/>
      <w:iCs/>
      <w:color w:val="404040" w:themeColor="text1" w:themeTint="BF"/>
    </w:rPr>
  </w:style>
  <w:style w:type="character" w:customStyle="1" w:styleId="QuoteChar">
    <w:name w:val="Quote Char"/>
    <w:basedOn w:val="DefaultParagraphFont"/>
    <w:link w:val="Quote"/>
    <w:uiPriority w:val="29"/>
    <w:rsid w:val="001B72EA"/>
    <w:rPr>
      <w:i/>
      <w:iCs/>
      <w:color w:val="404040" w:themeColor="text1" w:themeTint="BF"/>
    </w:rPr>
  </w:style>
  <w:style w:type="paragraph" w:styleId="ListParagraph">
    <w:name w:val="List Paragraph"/>
    <w:basedOn w:val="Normal"/>
    <w:uiPriority w:val="34"/>
    <w:qFormat/>
    <w:rsid w:val="001B72EA"/>
    <w:pPr>
      <w:ind w:left="720"/>
      <w:contextualSpacing/>
    </w:pPr>
  </w:style>
  <w:style w:type="character" w:styleId="IntenseEmphasis">
    <w:name w:val="Intense Emphasis"/>
    <w:basedOn w:val="DefaultParagraphFont"/>
    <w:uiPriority w:val="21"/>
    <w:qFormat/>
    <w:rsid w:val="001B72EA"/>
    <w:rPr>
      <w:i/>
      <w:iCs/>
      <w:color w:val="2F5496" w:themeColor="accent1" w:themeShade="BF"/>
    </w:rPr>
  </w:style>
  <w:style w:type="paragraph" w:styleId="IntenseQuote">
    <w:name w:val="Intense Quote"/>
    <w:basedOn w:val="Normal"/>
    <w:next w:val="Normal"/>
    <w:link w:val="IntenseQuoteChar"/>
    <w:uiPriority w:val="30"/>
    <w:qFormat/>
    <w:rsid w:val="001B72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B72EA"/>
    <w:rPr>
      <w:i/>
      <w:iCs/>
      <w:color w:val="2F5496" w:themeColor="accent1" w:themeShade="BF"/>
    </w:rPr>
  </w:style>
  <w:style w:type="character" w:styleId="IntenseReference">
    <w:name w:val="Intense Reference"/>
    <w:basedOn w:val="DefaultParagraphFont"/>
    <w:uiPriority w:val="32"/>
    <w:qFormat/>
    <w:rsid w:val="001B72EA"/>
    <w:rPr>
      <w:b/>
      <w:bCs/>
      <w:smallCaps/>
      <w:color w:val="2F5496" w:themeColor="accent1" w:themeShade="BF"/>
      <w:spacing w:val="5"/>
    </w:rPr>
  </w:style>
  <w:style w:type="paragraph" w:styleId="NormalWeb">
    <w:name w:val="Normal (Web)"/>
    <w:basedOn w:val="Normal"/>
    <w:uiPriority w:val="99"/>
    <w:semiHidden/>
    <w:unhideWhenUsed/>
    <w:rsid w:val="003E6A5A"/>
    <w:rPr>
      <w:rFonts w:ascii="Times New Roman" w:hAnsi="Times New Roman" w:cs="Times New Roman"/>
    </w:rPr>
  </w:style>
  <w:style w:type="paragraph" w:styleId="Header">
    <w:name w:val="header"/>
    <w:basedOn w:val="Normal"/>
    <w:link w:val="HeaderChar"/>
    <w:uiPriority w:val="99"/>
    <w:unhideWhenUsed/>
    <w:rsid w:val="00C32C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2C60"/>
  </w:style>
  <w:style w:type="paragraph" w:styleId="Footer">
    <w:name w:val="footer"/>
    <w:basedOn w:val="Normal"/>
    <w:link w:val="FooterChar"/>
    <w:uiPriority w:val="99"/>
    <w:unhideWhenUsed/>
    <w:rsid w:val="00C32C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2C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32256">
      <w:bodyDiv w:val="1"/>
      <w:marLeft w:val="0"/>
      <w:marRight w:val="0"/>
      <w:marTop w:val="0"/>
      <w:marBottom w:val="0"/>
      <w:divBdr>
        <w:top w:val="none" w:sz="0" w:space="0" w:color="auto"/>
        <w:left w:val="none" w:sz="0" w:space="0" w:color="auto"/>
        <w:bottom w:val="none" w:sz="0" w:space="0" w:color="auto"/>
        <w:right w:val="none" w:sz="0" w:space="0" w:color="auto"/>
      </w:divBdr>
    </w:div>
    <w:div w:id="104423309">
      <w:bodyDiv w:val="1"/>
      <w:marLeft w:val="0"/>
      <w:marRight w:val="0"/>
      <w:marTop w:val="0"/>
      <w:marBottom w:val="0"/>
      <w:divBdr>
        <w:top w:val="none" w:sz="0" w:space="0" w:color="auto"/>
        <w:left w:val="none" w:sz="0" w:space="0" w:color="auto"/>
        <w:bottom w:val="none" w:sz="0" w:space="0" w:color="auto"/>
        <w:right w:val="none" w:sz="0" w:space="0" w:color="auto"/>
      </w:divBdr>
    </w:div>
    <w:div w:id="321927594">
      <w:bodyDiv w:val="1"/>
      <w:marLeft w:val="0"/>
      <w:marRight w:val="0"/>
      <w:marTop w:val="0"/>
      <w:marBottom w:val="0"/>
      <w:divBdr>
        <w:top w:val="none" w:sz="0" w:space="0" w:color="auto"/>
        <w:left w:val="none" w:sz="0" w:space="0" w:color="auto"/>
        <w:bottom w:val="none" w:sz="0" w:space="0" w:color="auto"/>
        <w:right w:val="none" w:sz="0" w:space="0" w:color="auto"/>
      </w:divBdr>
    </w:div>
    <w:div w:id="326712040">
      <w:bodyDiv w:val="1"/>
      <w:marLeft w:val="0"/>
      <w:marRight w:val="0"/>
      <w:marTop w:val="0"/>
      <w:marBottom w:val="0"/>
      <w:divBdr>
        <w:top w:val="none" w:sz="0" w:space="0" w:color="auto"/>
        <w:left w:val="none" w:sz="0" w:space="0" w:color="auto"/>
        <w:bottom w:val="none" w:sz="0" w:space="0" w:color="auto"/>
        <w:right w:val="none" w:sz="0" w:space="0" w:color="auto"/>
      </w:divBdr>
    </w:div>
    <w:div w:id="343171329">
      <w:bodyDiv w:val="1"/>
      <w:marLeft w:val="0"/>
      <w:marRight w:val="0"/>
      <w:marTop w:val="0"/>
      <w:marBottom w:val="0"/>
      <w:divBdr>
        <w:top w:val="none" w:sz="0" w:space="0" w:color="auto"/>
        <w:left w:val="none" w:sz="0" w:space="0" w:color="auto"/>
        <w:bottom w:val="none" w:sz="0" w:space="0" w:color="auto"/>
        <w:right w:val="none" w:sz="0" w:space="0" w:color="auto"/>
      </w:divBdr>
    </w:div>
    <w:div w:id="370345959">
      <w:bodyDiv w:val="1"/>
      <w:marLeft w:val="0"/>
      <w:marRight w:val="0"/>
      <w:marTop w:val="0"/>
      <w:marBottom w:val="0"/>
      <w:divBdr>
        <w:top w:val="none" w:sz="0" w:space="0" w:color="auto"/>
        <w:left w:val="none" w:sz="0" w:space="0" w:color="auto"/>
        <w:bottom w:val="none" w:sz="0" w:space="0" w:color="auto"/>
        <w:right w:val="none" w:sz="0" w:space="0" w:color="auto"/>
      </w:divBdr>
    </w:div>
    <w:div w:id="573012329">
      <w:bodyDiv w:val="1"/>
      <w:marLeft w:val="0"/>
      <w:marRight w:val="0"/>
      <w:marTop w:val="0"/>
      <w:marBottom w:val="0"/>
      <w:divBdr>
        <w:top w:val="none" w:sz="0" w:space="0" w:color="auto"/>
        <w:left w:val="none" w:sz="0" w:space="0" w:color="auto"/>
        <w:bottom w:val="none" w:sz="0" w:space="0" w:color="auto"/>
        <w:right w:val="none" w:sz="0" w:space="0" w:color="auto"/>
      </w:divBdr>
    </w:div>
    <w:div w:id="598685135">
      <w:bodyDiv w:val="1"/>
      <w:marLeft w:val="0"/>
      <w:marRight w:val="0"/>
      <w:marTop w:val="0"/>
      <w:marBottom w:val="0"/>
      <w:divBdr>
        <w:top w:val="none" w:sz="0" w:space="0" w:color="auto"/>
        <w:left w:val="none" w:sz="0" w:space="0" w:color="auto"/>
        <w:bottom w:val="none" w:sz="0" w:space="0" w:color="auto"/>
        <w:right w:val="none" w:sz="0" w:space="0" w:color="auto"/>
      </w:divBdr>
    </w:div>
    <w:div w:id="650981873">
      <w:bodyDiv w:val="1"/>
      <w:marLeft w:val="0"/>
      <w:marRight w:val="0"/>
      <w:marTop w:val="0"/>
      <w:marBottom w:val="0"/>
      <w:divBdr>
        <w:top w:val="none" w:sz="0" w:space="0" w:color="auto"/>
        <w:left w:val="none" w:sz="0" w:space="0" w:color="auto"/>
        <w:bottom w:val="none" w:sz="0" w:space="0" w:color="auto"/>
        <w:right w:val="none" w:sz="0" w:space="0" w:color="auto"/>
      </w:divBdr>
    </w:div>
    <w:div w:id="693768661">
      <w:bodyDiv w:val="1"/>
      <w:marLeft w:val="0"/>
      <w:marRight w:val="0"/>
      <w:marTop w:val="0"/>
      <w:marBottom w:val="0"/>
      <w:divBdr>
        <w:top w:val="none" w:sz="0" w:space="0" w:color="auto"/>
        <w:left w:val="none" w:sz="0" w:space="0" w:color="auto"/>
        <w:bottom w:val="none" w:sz="0" w:space="0" w:color="auto"/>
        <w:right w:val="none" w:sz="0" w:space="0" w:color="auto"/>
      </w:divBdr>
    </w:div>
    <w:div w:id="725688628">
      <w:bodyDiv w:val="1"/>
      <w:marLeft w:val="0"/>
      <w:marRight w:val="0"/>
      <w:marTop w:val="0"/>
      <w:marBottom w:val="0"/>
      <w:divBdr>
        <w:top w:val="none" w:sz="0" w:space="0" w:color="auto"/>
        <w:left w:val="none" w:sz="0" w:space="0" w:color="auto"/>
        <w:bottom w:val="none" w:sz="0" w:space="0" w:color="auto"/>
        <w:right w:val="none" w:sz="0" w:space="0" w:color="auto"/>
      </w:divBdr>
    </w:div>
    <w:div w:id="752245892">
      <w:bodyDiv w:val="1"/>
      <w:marLeft w:val="0"/>
      <w:marRight w:val="0"/>
      <w:marTop w:val="0"/>
      <w:marBottom w:val="0"/>
      <w:divBdr>
        <w:top w:val="none" w:sz="0" w:space="0" w:color="auto"/>
        <w:left w:val="none" w:sz="0" w:space="0" w:color="auto"/>
        <w:bottom w:val="none" w:sz="0" w:space="0" w:color="auto"/>
        <w:right w:val="none" w:sz="0" w:space="0" w:color="auto"/>
      </w:divBdr>
    </w:div>
    <w:div w:id="769785969">
      <w:bodyDiv w:val="1"/>
      <w:marLeft w:val="0"/>
      <w:marRight w:val="0"/>
      <w:marTop w:val="0"/>
      <w:marBottom w:val="0"/>
      <w:divBdr>
        <w:top w:val="none" w:sz="0" w:space="0" w:color="auto"/>
        <w:left w:val="none" w:sz="0" w:space="0" w:color="auto"/>
        <w:bottom w:val="none" w:sz="0" w:space="0" w:color="auto"/>
        <w:right w:val="none" w:sz="0" w:space="0" w:color="auto"/>
      </w:divBdr>
    </w:div>
    <w:div w:id="778841538">
      <w:bodyDiv w:val="1"/>
      <w:marLeft w:val="0"/>
      <w:marRight w:val="0"/>
      <w:marTop w:val="0"/>
      <w:marBottom w:val="0"/>
      <w:divBdr>
        <w:top w:val="none" w:sz="0" w:space="0" w:color="auto"/>
        <w:left w:val="none" w:sz="0" w:space="0" w:color="auto"/>
        <w:bottom w:val="none" w:sz="0" w:space="0" w:color="auto"/>
        <w:right w:val="none" w:sz="0" w:space="0" w:color="auto"/>
      </w:divBdr>
    </w:div>
    <w:div w:id="970478293">
      <w:bodyDiv w:val="1"/>
      <w:marLeft w:val="0"/>
      <w:marRight w:val="0"/>
      <w:marTop w:val="0"/>
      <w:marBottom w:val="0"/>
      <w:divBdr>
        <w:top w:val="none" w:sz="0" w:space="0" w:color="auto"/>
        <w:left w:val="none" w:sz="0" w:space="0" w:color="auto"/>
        <w:bottom w:val="none" w:sz="0" w:space="0" w:color="auto"/>
        <w:right w:val="none" w:sz="0" w:space="0" w:color="auto"/>
      </w:divBdr>
    </w:div>
    <w:div w:id="985354413">
      <w:bodyDiv w:val="1"/>
      <w:marLeft w:val="0"/>
      <w:marRight w:val="0"/>
      <w:marTop w:val="0"/>
      <w:marBottom w:val="0"/>
      <w:divBdr>
        <w:top w:val="none" w:sz="0" w:space="0" w:color="auto"/>
        <w:left w:val="none" w:sz="0" w:space="0" w:color="auto"/>
        <w:bottom w:val="none" w:sz="0" w:space="0" w:color="auto"/>
        <w:right w:val="none" w:sz="0" w:space="0" w:color="auto"/>
      </w:divBdr>
    </w:div>
    <w:div w:id="1069577251">
      <w:bodyDiv w:val="1"/>
      <w:marLeft w:val="0"/>
      <w:marRight w:val="0"/>
      <w:marTop w:val="0"/>
      <w:marBottom w:val="0"/>
      <w:divBdr>
        <w:top w:val="none" w:sz="0" w:space="0" w:color="auto"/>
        <w:left w:val="none" w:sz="0" w:space="0" w:color="auto"/>
        <w:bottom w:val="none" w:sz="0" w:space="0" w:color="auto"/>
        <w:right w:val="none" w:sz="0" w:space="0" w:color="auto"/>
      </w:divBdr>
    </w:div>
    <w:div w:id="1112044652">
      <w:bodyDiv w:val="1"/>
      <w:marLeft w:val="0"/>
      <w:marRight w:val="0"/>
      <w:marTop w:val="0"/>
      <w:marBottom w:val="0"/>
      <w:divBdr>
        <w:top w:val="none" w:sz="0" w:space="0" w:color="auto"/>
        <w:left w:val="none" w:sz="0" w:space="0" w:color="auto"/>
        <w:bottom w:val="none" w:sz="0" w:space="0" w:color="auto"/>
        <w:right w:val="none" w:sz="0" w:space="0" w:color="auto"/>
      </w:divBdr>
    </w:div>
    <w:div w:id="1135873025">
      <w:bodyDiv w:val="1"/>
      <w:marLeft w:val="0"/>
      <w:marRight w:val="0"/>
      <w:marTop w:val="0"/>
      <w:marBottom w:val="0"/>
      <w:divBdr>
        <w:top w:val="none" w:sz="0" w:space="0" w:color="auto"/>
        <w:left w:val="none" w:sz="0" w:space="0" w:color="auto"/>
        <w:bottom w:val="none" w:sz="0" w:space="0" w:color="auto"/>
        <w:right w:val="none" w:sz="0" w:space="0" w:color="auto"/>
      </w:divBdr>
    </w:div>
    <w:div w:id="1148788493">
      <w:bodyDiv w:val="1"/>
      <w:marLeft w:val="0"/>
      <w:marRight w:val="0"/>
      <w:marTop w:val="0"/>
      <w:marBottom w:val="0"/>
      <w:divBdr>
        <w:top w:val="none" w:sz="0" w:space="0" w:color="auto"/>
        <w:left w:val="none" w:sz="0" w:space="0" w:color="auto"/>
        <w:bottom w:val="none" w:sz="0" w:space="0" w:color="auto"/>
        <w:right w:val="none" w:sz="0" w:space="0" w:color="auto"/>
      </w:divBdr>
    </w:div>
    <w:div w:id="1213806277">
      <w:bodyDiv w:val="1"/>
      <w:marLeft w:val="0"/>
      <w:marRight w:val="0"/>
      <w:marTop w:val="0"/>
      <w:marBottom w:val="0"/>
      <w:divBdr>
        <w:top w:val="none" w:sz="0" w:space="0" w:color="auto"/>
        <w:left w:val="none" w:sz="0" w:space="0" w:color="auto"/>
        <w:bottom w:val="none" w:sz="0" w:space="0" w:color="auto"/>
        <w:right w:val="none" w:sz="0" w:space="0" w:color="auto"/>
      </w:divBdr>
    </w:div>
    <w:div w:id="1228687182">
      <w:bodyDiv w:val="1"/>
      <w:marLeft w:val="0"/>
      <w:marRight w:val="0"/>
      <w:marTop w:val="0"/>
      <w:marBottom w:val="0"/>
      <w:divBdr>
        <w:top w:val="none" w:sz="0" w:space="0" w:color="auto"/>
        <w:left w:val="none" w:sz="0" w:space="0" w:color="auto"/>
        <w:bottom w:val="none" w:sz="0" w:space="0" w:color="auto"/>
        <w:right w:val="none" w:sz="0" w:space="0" w:color="auto"/>
      </w:divBdr>
    </w:div>
    <w:div w:id="1305309306">
      <w:bodyDiv w:val="1"/>
      <w:marLeft w:val="0"/>
      <w:marRight w:val="0"/>
      <w:marTop w:val="0"/>
      <w:marBottom w:val="0"/>
      <w:divBdr>
        <w:top w:val="none" w:sz="0" w:space="0" w:color="auto"/>
        <w:left w:val="none" w:sz="0" w:space="0" w:color="auto"/>
        <w:bottom w:val="none" w:sz="0" w:space="0" w:color="auto"/>
        <w:right w:val="none" w:sz="0" w:space="0" w:color="auto"/>
      </w:divBdr>
    </w:div>
    <w:div w:id="1330863284">
      <w:bodyDiv w:val="1"/>
      <w:marLeft w:val="0"/>
      <w:marRight w:val="0"/>
      <w:marTop w:val="0"/>
      <w:marBottom w:val="0"/>
      <w:divBdr>
        <w:top w:val="none" w:sz="0" w:space="0" w:color="auto"/>
        <w:left w:val="none" w:sz="0" w:space="0" w:color="auto"/>
        <w:bottom w:val="none" w:sz="0" w:space="0" w:color="auto"/>
        <w:right w:val="none" w:sz="0" w:space="0" w:color="auto"/>
      </w:divBdr>
    </w:div>
    <w:div w:id="1382363344">
      <w:bodyDiv w:val="1"/>
      <w:marLeft w:val="0"/>
      <w:marRight w:val="0"/>
      <w:marTop w:val="0"/>
      <w:marBottom w:val="0"/>
      <w:divBdr>
        <w:top w:val="none" w:sz="0" w:space="0" w:color="auto"/>
        <w:left w:val="none" w:sz="0" w:space="0" w:color="auto"/>
        <w:bottom w:val="none" w:sz="0" w:space="0" w:color="auto"/>
        <w:right w:val="none" w:sz="0" w:space="0" w:color="auto"/>
      </w:divBdr>
    </w:div>
    <w:div w:id="1386485565">
      <w:bodyDiv w:val="1"/>
      <w:marLeft w:val="0"/>
      <w:marRight w:val="0"/>
      <w:marTop w:val="0"/>
      <w:marBottom w:val="0"/>
      <w:divBdr>
        <w:top w:val="none" w:sz="0" w:space="0" w:color="auto"/>
        <w:left w:val="none" w:sz="0" w:space="0" w:color="auto"/>
        <w:bottom w:val="none" w:sz="0" w:space="0" w:color="auto"/>
        <w:right w:val="none" w:sz="0" w:space="0" w:color="auto"/>
      </w:divBdr>
    </w:div>
    <w:div w:id="1514415423">
      <w:bodyDiv w:val="1"/>
      <w:marLeft w:val="0"/>
      <w:marRight w:val="0"/>
      <w:marTop w:val="0"/>
      <w:marBottom w:val="0"/>
      <w:divBdr>
        <w:top w:val="none" w:sz="0" w:space="0" w:color="auto"/>
        <w:left w:val="none" w:sz="0" w:space="0" w:color="auto"/>
        <w:bottom w:val="none" w:sz="0" w:space="0" w:color="auto"/>
        <w:right w:val="none" w:sz="0" w:space="0" w:color="auto"/>
      </w:divBdr>
    </w:div>
    <w:div w:id="1554345859">
      <w:bodyDiv w:val="1"/>
      <w:marLeft w:val="0"/>
      <w:marRight w:val="0"/>
      <w:marTop w:val="0"/>
      <w:marBottom w:val="0"/>
      <w:divBdr>
        <w:top w:val="none" w:sz="0" w:space="0" w:color="auto"/>
        <w:left w:val="none" w:sz="0" w:space="0" w:color="auto"/>
        <w:bottom w:val="none" w:sz="0" w:space="0" w:color="auto"/>
        <w:right w:val="none" w:sz="0" w:space="0" w:color="auto"/>
      </w:divBdr>
    </w:div>
    <w:div w:id="1557817441">
      <w:bodyDiv w:val="1"/>
      <w:marLeft w:val="0"/>
      <w:marRight w:val="0"/>
      <w:marTop w:val="0"/>
      <w:marBottom w:val="0"/>
      <w:divBdr>
        <w:top w:val="none" w:sz="0" w:space="0" w:color="auto"/>
        <w:left w:val="none" w:sz="0" w:space="0" w:color="auto"/>
        <w:bottom w:val="none" w:sz="0" w:space="0" w:color="auto"/>
        <w:right w:val="none" w:sz="0" w:space="0" w:color="auto"/>
      </w:divBdr>
    </w:div>
    <w:div w:id="1640191088">
      <w:bodyDiv w:val="1"/>
      <w:marLeft w:val="0"/>
      <w:marRight w:val="0"/>
      <w:marTop w:val="0"/>
      <w:marBottom w:val="0"/>
      <w:divBdr>
        <w:top w:val="none" w:sz="0" w:space="0" w:color="auto"/>
        <w:left w:val="none" w:sz="0" w:space="0" w:color="auto"/>
        <w:bottom w:val="none" w:sz="0" w:space="0" w:color="auto"/>
        <w:right w:val="none" w:sz="0" w:space="0" w:color="auto"/>
      </w:divBdr>
    </w:div>
    <w:div w:id="1742098687">
      <w:bodyDiv w:val="1"/>
      <w:marLeft w:val="0"/>
      <w:marRight w:val="0"/>
      <w:marTop w:val="0"/>
      <w:marBottom w:val="0"/>
      <w:divBdr>
        <w:top w:val="none" w:sz="0" w:space="0" w:color="auto"/>
        <w:left w:val="none" w:sz="0" w:space="0" w:color="auto"/>
        <w:bottom w:val="none" w:sz="0" w:space="0" w:color="auto"/>
        <w:right w:val="none" w:sz="0" w:space="0" w:color="auto"/>
      </w:divBdr>
    </w:div>
    <w:div w:id="1826507461">
      <w:bodyDiv w:val="1"/>
      <w:marLeft w:val="0"/>
      <w:marRight w:val="0"/>
      <w:marTop w:val="0"/>
      <w:marBottom w:val="0"/>
      <w:divBdr>
        <w:top w:val="none" w:sz="0" w:space="0" w:color="auto"/>
        <w:left w:val="none" w:sz="0" w:space="0" w:color="auto"/>
        <w:bottom w:val="none" w:sz="0" w:space="0" w:color="auto"/>
        <w:right w:val="none" w:sz="0" w:space="0" w:color="auto"/>
      </w:divBdr>
    </w:div>
    <w:div w:id="1889297917">
      <w:bodyDiv w:val="1"/>
      <w:marLeft w:val="0"/>
      <w:marRight w:val="0"/>
      <w:marTop w:val="0"/>
      <w:marBottom w:val="0"/>
      <w:divBdr>
        <w:top w:val="none" w:sz="0" w:space="0" w:color="auto"/>
        <w:left w:val="none" w:sz="0" w:space="0" w:color="auto"/>
        <w:bottom w:val="none" w:sz="0" w:space="0" w:color="auto"/>
        <w:right w:val="none" w:sz="0" w:space="0" w:color="auto"/>
      </w:divBdr>
    </w:div>
    <w:div w:id="1928155263">
      <w:bodyDiv w:val="1"/>
      <w:marLeft w:val="0"/>
      <w:marRight w:val="0"/>
      <w:marTop w:val="0"/>
      <w:marBottom w:val="0"/>
      <w:divBdr>
        <w:top w:val="none" w:sz="0" w:space="0" w:color="auto"/>
        <w:left w:val="none" w:sz="0" w:space="0" w:color="auto"/>
        <w:bottom w:val="none" w:sz="0" w:space="0" w:color="auto"/>
        <w:right w:val="none" w:sz="0" w:space="0" w:color="auto"/>
      </w:divBdr>
    </w:div>
    <w:div w:id="1974291312">
      <w:bodyDiv w:val="1"/>
      <w:marLeft w:val="0"/>
      <w:marRight w:val="0"/>
      <w:marTop w:val="0"/>
      <w:marBottom w:val="0"/>
      <w:divBdr>
        <w:top w:val="none" w:sz="0" w:space="0" w:color="auto"/>
        <w:left w:val="none" w:sz="0" w:space="0" w:color="auto"/>
        <w:bottom w:val="none" w:sz="0" w:space="0" w:color="auto"/>
        <w:right w:val="none" w:sz="0" w:space="0" w:color="auto"/>
      </w:divBdr>
    </w:div>
    <w:div w:id="1986348394">
      <w:bodyDiv w:val="1"/>
      <w:marLeft w:val="0"/>
      <w:marRight w:val="0"/>
      <w:marTop w:val="0"/>
      <w:marBottom w:val="0"/>
      <w:divBdr>
        <w:top w:val="none" w:sz="0" w:space="0" w:color="auto"/>
        <w:left w:val="none" w:sz="0" w:space="0" w:color="auto"/>
        <w:bottom w:val="none" w:sz="0" w:space="0" w:color="auto"/>
        <w:right w:val="none" w:sz="0" w:space="0" w:color="auto"/>
      </w:divBdr>
    </w:div>
    <w:div w:id="2037270842">
      <w:bodyDiv w:val="1"/>
      <w:marLeft w:val="0"/>
      <w:marRight w:val="0"/>
      <w:marTop w:val="0"/>
      <w:marBottom w:val="0"/>
      <w:divBdr>
        <w:top w:val="none" w:sz="0" w:space="0" w:color="auto"/>
        <w:left w:val="none" w:sz="0" w:space="0" w:color="auto"/>
        <w:bottom w:val="none" w:sz="0" w:space="0" w:color="auto"/>
        <w:right w:val="none" w:sz="0" w:space="0" w:color="auto"/>
      </w:divBdr>
    </w:div>
    <w:div w:id="2082174065">
      <w:bodyDiv w:val="1"/>
      <w:marLeft w:val="0"/>
      <w:marRight w:val="0"/>
      <w:marTop w:val="0"/>
      <w:marBottom w:val="0"/>
      <w:divBdr>
        <w:top w:val="none" w:sz="0" w:space="0" w:color="auto"/>
        <w:left w:val="none" w:sz="0" w:space="0" w:color="auto"/>
        <w:bottom w:val="none" w:sz="0" w:space="0" w:color="auto"/>
        <w:right w:val="none" w:sz="0" w:space="0" w:color="auto"/>
      </w:divBdr>
    </w:div>
    <w:div w:id="2098167107">
      <w:bodyDiv w:val="1"/>
      <w:marLeft w:val="0"/>
      <w:marRight w:val="0"/>
      <w:marTop w:val="0"/>
      <w:marBottom w:val="0"/>
      <w:divBdr>
        <w:top w:val="none" w:sz="0" w:space="0" w:color="auto"/>
        <w:left w:val="none" w:sz="0" w:space="0" w:color="auto"/>
        <w:bottom w:val="none" w:sz="0" w:space="0" w:color="auto"/>
        <w:right w:val="none" w:sz="0" w:space="0" w:color="auto"/>
      </w:divBdr>
    </w:div>
    <w:div w:id="2114011087">
      <w:bodyDiv w:val="1"/>
      <w:marLeft w:val="0"/>
      <w:marRight w:val="0"/>
      <w:marTop w:val="0"/>
      <w:marBottom w:val="0"/>
      <w:divBdr>
        <w:top w:val="none" w:sz="0" w:space="0" w:color="auto"/>
        <w:left w:val="none" w:sz="0" w:space="0" w:color="auto"/>
        <w:bottom w:val="none" w:sz="0" w:space="0" w:color="auto"/>
        <w:right w:val="none" w:sz="0" w:space="0" w:color="auto"/>
      </w:divBdr>
    </w:div>
    <w:div w:id="2135252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1016</Words>
  <Characters>5327</Characters>
  <Application>Microsoft Office Word</Application>
  <DocSecurity>0</DocSecurity>
  <Lines>231</Lines>
  <Paragraphs>113</Paragraphs>
  <ScaleCrop>false</ScaleCrop>
  <Company/>
  <LinksUpToDate>false</LinksUpToDate>
  <CharactersWithSpaces>6230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85</cp:revision>
  <dcterms:created xsi:type="dcterms:W3CDTF">2025-07-21T20:39:00Z</dcterms:created>
  <dcterms:modified xsi:type="dcterms:W3CDTF">2026-01-27T04:26:00Z</dcterms:modified>
</cp:coreProperties>
</file>