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Iman, Ketaatan, Rahmat</w:t>
      </w:r>
    </w:p>
    <w:p w14:paraId="2065C34A" w14:textId="77777777" w:rsidR="00733969" w:rsidRPr="00733969" w:rsidRDefault="00733969" w:rsidP="00733969">
      <w:pPr>
        <w:pStyle w:val="Heading1"/>
      </w:pPr>
      <w:r>
        <w:t>Membina Rumah Kerohanian Anda</w:t>
      </w:r>
    </w:p>
    <w:p w14:paraId="7B01ACAB" w14:textId="77777777" w:rsidR="00733969" w:rsidRPr="00733969" w:rsidRDefault="00733969" w:rsidP="00733969">
      <w:r>
        <w:t>Bible menggunakan metafora yang ampuh tentang membina sebuah rumah untuk menggambarkan kehidupan iman—sebuah bangunan rohani yang dibina untuk kerajaan Tuhan, di mana iman, ketaatan, dan rahmat saling berjalin sebagai tonggak penting. Gambaran ini terungkap secara progresif merentasi petikan-petikan penting, bermula dengan ajaran asas Yesus dalam Matius 7:24-27, berkembang melalui arahan praktikal Paulus dalam 1 Korintus 3:9-15, menyatukan orang percaya dalam Efesus 2:19-22, dan memuncak dalam gambaran Petrus tentang batu hidup dalam 1 Petrus 2:4-8. Bersama-sama, ayat-ayat ini mewujudkan pasang surut yang lancar: daripada memilih asas yang tidak goyah yang tahan lasak dengan bijak, kepada memilih bahan binaan yang tahan lasak dengan teliti, kepada menjadi sebahagian daripada rumah tangga suci yang dijalin bersama oleh rahmat, dan akhirnya kepada menyelaraskan sebagai komponen yang bertenaga di sekitar Kristus, batu penjuru utama. Kajian ini, yang diilhamkan oleh impian penulis yang mendorong penerokaan alkitabiah yang mendalam, mendedahkan bagaimana ketaatan kepada firman Tuhan membina rumah rohani yang berdaya tahan yang memuliakan-Nya dan tahan kekekalan.</w:t>
      </w:r>
    </w:p>
    <w:p w14:paraId="0A4A2492" w14:textId="77777777" w:rsidR="00733969" w:rsidRPr="00733969" w:rsidRDefault="00733969" w:rsidP="00733969">
      <w:pPr>
        <w:pStyle w:val="Heading2"/>
      </w:pPr>
      <w:r>
        <w:t>Yayasan Bijaksana: Mendengar dan Mematuhi (Matius 7:24-27)</w:t>
      </w:r>
    </w:p>
    <w:p w14:paraId="59699FAC" w14:textId="77777777" w:rsidR="00733969" w:rsidRPr="00733969" w:rsidRDefault="00733969" w:rsidP="00733969">
      <w:r>
        <w:t>Yesus memulakan metafora seni bina ini pada penutup Khutbah di Bukit, membandingkan dua pembina untuk menekankan keutamaan ketaatan yang berakar umbi dalam iman. &amp;quot;Sebab itu setiap orang yang mendengar perkataan-Ku ini dan melakukannya, ia sama seperti orang yang bijaksana yang mendirikan rumahnya di atas batu,&amp;quot; Dia menyatakan (ayat 24). Hujan turun, banjir datang, dan angin bertiup dan melanda rumah itu, namun rumah itu tidak runtuh kerana asasnya kukuh—melambangkan kehidupan yang berlabuh dalam mempercayai dan menerapkan kebenaran Tuhan. Sebaliknya, pembina yang bodoh mendengar kata-kata yang sama tetapi tidak bertindak berdasarkannya, membina di atas pasir; apabila ribut melanda, &amp;quot;rumah itu runtuh—dan dahsyatlah keruntuhannya&amp;quot; (ayat 27). Perumpamaan ini menetapkan titik permulaan yang kritikal: asasnya ialah Yesus Kristus sendiri (seperti yang dijelaskan kemudian oleh Paulus dalam 1 Korintus 3:11), dan ketaatanlah yang mengamankan rumah itu di atas-Nya, memastikan ketahanan mengharungi dugaan hidup.</w:t>
      </w:r>
    </w:p>
    <w:p w14:paraId="441F70E3" w14:textId="77777777" w:rsidR="00733969" w:rsidRPr="00733969" w:rsidRDefault="00733969" w:rsidP="00373F3C">
      <w:pPr>
        <w:pStyle w:val="Heading2"/>
      </w:pPr>
      <w:r>
        <w:t>Membina dengan Bahan yang Kekal: Diuji dengan Api (1 Korintus 3:9-15)</w:t>
      </w:r>
    </w:p>
    <w:p w14:paraId="053A816C" w14:textId="77777777" w:rsidR="00733969" w:rsidRPr="00733969" w:rsidRDefault="00733969" w:rsidP="00733969">
      <w:r>
        <w:t>Mengalir terus daripada penekanan Yesus terhadap pembinaan yang bijaksana, Paulus melanjutkan metafora dalam 1 Korintus 3:9-15, menangani perpecahan dalam gereja dan menekankan tanggungjawab dalam pembinaan. &amp;quot;Kerana kami adalah rakan sekerja dalam pelayanan Tuhan; kamulah ladang Tuhan, bangunan Tuhan,&amp;quot; tulis Paulus (ayat 9). Dia secara eksplisit mengenal pasti asasnya: &amp;quot;Kerana tidak seorang pun dapat meletakkan asas lain selain daripada yang telah diletakkan, iaitu Yesus Kristus&amp;quot; (ayat 11)—selaras dengan sempurna dengan asas perumpamaan Matius yang tidak goyah. Di atas satu-satunya asas ini, setiap pembina mesti bekerja dengan teliti: &amp;quot;Jika sesiapa membina di atas asas ini dengan emas, perak, batu yang mahal, kayu, rumput kering atau jerami, pekerjaan mereka akan terbukti, kerana Hari itu akan menyatakannya&amp;quot; (ayat 12-13). Api akan menguji kualiti pekerjaan setiap orang; Bahan-bahan yang tahan lama—tindakan ketaatan yang setia, pelayanan yang abadi, dan doktrin yang berakar umbi dalam Kristus—akan bertahan dan membawa ganjaran, sementara yang mudah rosak akan hangus, walaupun pembina akan diselamatkan &amp;quot;hanya seperti orang yang terlepas dari api&amp;quot; (ayat 15). Ini dibina berdasarkan ajaran Yesus dengan menambah akauntabiliti: bukan sekadar meletakkan asas dengan betul, tetapi membina dengan integriti yang berkekalan.</w:t>
      </w:r>
    </w:p>
    <w:p w14:paraId="3083AE41" w14:textId="77777777" w:rsidR="00733969" w:rsidRPr="00733969" w:rsidRDefault="00733969" w:rsidP="00373F3C">
      <w:pPr>
        <w:pStyle w:val="Heading2"/>
      </w:pPr>
      <w:r>
        <w:t>Bersatu sebagai Rumah Tuhan: Bertumbuh menjadi Bait Suci (Efesus 2:19-22)</w:t>
      </w:r>
    </w:p>
    <w:p w14:paraId="46C0B8EC" w14:textId="77777777" w:rsidR="00733969" w:rsidRPr="00733969" w:rsidRDefault="00733969" w:rsidP="00733969">
      <w:r>
        <w:t>Paulus mengembangkan lagi gambaran dalam Efesus 2:19-22, beralih kepada dimensi korporat di mana rahmat menyatukan orang percaya menjadi satu kediaman ilahi. Bukan lagi &amp;quot;orang asing dan pendatang,&amp;quot; orang bukan Yahudi kini menjadi &amp;quot;kawan sewarga dengan umat Tuhan dan juga anggota keluarga-Nya&amp;quot; (ayat 19), &amp;quot;dibina di atas dasar para rasul dan para nabi, dengan Kristus Yesus sendiri sebagai batu penjuru&amp;quot; (ayat 20). Dalam Dia, &amp;quot;seluruh bangunan itu bersatu dan bangkit menjadi bait suci di dalam Tuhan&amp;quot; (ayat 21), dan orang percaya &amp;quot;dibina bersama untuk menjadi tempat kediaman di mana Tuhan diam oleh Roh-Nya&amp;quot; (ayat 22). Ini mengalir dengan lancar dari petikan-petikan sebelumnya: asasnya ialah Kristus (Matius dan 1 Korintus), yang kini diperincikan sebagai merangkumi ajaran kerasulan dan kenabian, dengan Kristus sebagai batu penjuru yang menyelaraskan setiap bahagian dengan sempurna. Rahmat adalah agen pengikat—karya pendamaian Kristus menyatukan orang Yahudi dan bukan Yahudi, mencegah perpecahan dan membolehkan pertumbuhan yang stabil ke dalam kediaman suci Tuhan.</w:t>
      </w:r>
    </w:p>
    <w:p w14:paraId="6A83103F" w14:textId="77777777" w:rsidR="00733969" w:rsidRPr="00733969" w:rsidRDefault="00733969" w:rsidP="00373F3C">
      <w:pPr>
        <w:pStyle w:val="Heading2"/>
      </w:pPr>
      <w:r>
        <w:t>Batu Hidup yang Selaras dengan Batu Penjuru: Penerimaan atau Kesanggupan (1 Petrus 2:4-8)</w:t>
      </w:r>
    </w:p>
    <w:p w14:paraId="41132AE9" w14:textId="77777777" w:rsidR="00733969" w:rsidRPr="00733969" w:rsidRDefault="00733969" w:rsidP="00733969">
      <w:r>
        <w:t>Petrus menghidupkan metafora ini dalam 1 Petrus 2:4-8, menggambarkan rumah itu sebagai realiti rohani yang dinamik. &amp;quot;Ketika kamu datang kepada-Nya, Batu yang hidup—yang ditolak oleh manusia, tetapi yang dipilih dan berharga di hadapan Allah—kamu sendiri seperti batu hidup, sedang dibangun menjadi rumah rohani&amp;quot; (ayat 4-5). Orang percaya menjadi imamat yang kudus, mempersembahkan korban rohani yang diterima Tuhan melalui Yesus Kristus. Petrus memetik Kitab Suci untuk mengesahkan Kristus sebagai &amp;quot;batu yang dibuang oleh tukang-tukang bangunan, yang telah menjadi batu penjuru&amp;quot; (ayat 7, dari Mazmur 118:22), dan &amp;quot;batu yang menyebabkan orang tersandung dan batu karang yang membuat mereka jatuh&amp;quot; (ayat 8, dari Yesaya 8:14). Bagi mereka yang percaya dan taat, Dia adalah penyelarasan dan penghormatan yang berharga; bagi mereka yang tidak taat, Dia adalah titik tersandung. Ini memuncak perkembangan: asas (Matius/1 Korintus), bait suci yang bersatu (Efesus), kini dihidupkan dengan peserta hidup yang aktif dipasang di sekitar batu penjuru melalui ketaatan yang berterusan.</w:t>
      </w:r>
    </w:p>
    <w:p w14:paraId="17620750" w14:textId="77777777" w:rsidR="00733969" w:rsidRPr="00733969" w:rsidRDefault="00733969" w:rsidP="00FC74D7">
      <w:pPr>
        <w:pStyle w:val="Heading2"/>
      </w:pPr>
      <w:r>
        <w:t>Menenun Semuanya Bersama: Sebuah Bangunan Kerohanian yang Kohesif</w:t>
      </w:r>
    </w:p>
    <w:p w14:paraId="26BF334C" w14:textId="77777777" w:rsidR="00733969" w:rsidRPr="00733969" w:rsidRDefault="00733969" w:rsidP="00733969">
      <w:r>
        <w:t>Petikan-petikan ini saling berkaitan dengan harmoni yang sempurna, mendedahkan reka bentuk komprehensif Tuhan untuk rumah rohani. Matius 7:24-27 menetapkan perintah: dengarkan firman Kristus dan taat, kukuhkan rumah itu di atas asas yang tidak goyah (secara eksplisit Yesus Kristus dalam 1 Korintus 3:11). 1 Korintus 3:9-15 menambah kedalaman, menggesa pembinaan yang teliti dengan bahan-bahan yang tahan lasak terhadap ujian yang berapi-api, menekankan tanggungjawab peribadi di atas satu-satunya asas itu. Efesus 2:19-22 berkembang ke skala komunal, menunjukkan bagaimana rahmat menyatukan orang percaya—dibina di atas rasul dan nabi—dengan Kristus sebagai batu penjuru utama yang memastikan penjajaran dan pertumbuhan yang sempurna ke dalam bait Tuhan. Akhirnya, 1 Petrus 2:4-8 menanamkan daya hidup, mengubah bahan statik menjadi batu hidup yang dibina secara aktif di sekitar Batu Penjuru yang hidup, di mana iman menghasilkan keimamatan dan kehormatan, sementara ketidakpercayaan membawa kepada tersandung. Mesej yang bersatu padu adalah jelas: Yesus Kristus adalah asas eksklusif dan batu penjuru utama; ketaatan membina dengan berkekalan; rahmat menyatukan dan menopang; hasilnya adalah bait suci yang kudus dan hidup yang didiami oleh Tuhan, tahan lasak terhadap setiap ribut dan penghakiman. Ketidakpatuhan pada bila-bila masa berisiko runtuh atau kehilangan, tetapi penyelarasan penuh dengan Kristus menghasilkan tempat tinggal abadi yang memuliakan-Nya. Visi bersepadu ini, yang lahir daripada kajian yang diilhami oleh mimpi penulis, menyeru setiap orang percaya untuk membina dengan bijak dan patuh untuk kerajaan Tuhan.</w:t>
      </w:r>
    </w:p>
    <w:p w14:paraId="40252387" w14:textId="77777777" w:rsidR="00445DDC" w:rsidRPr="007D47F3" w:rsidRDefault="00445DDC" w:rsidP="00445DDC">
      <w:pPr>
        <w:pStyle w:val="Heading2"/>
      </w:pPr>
      <w:r>
        <w:t>Asas: Kristus, Rasul, dan Nabi-nabi Perjanjian Lama</w:t>
      </w:r>
    </w:p>
    <w:p w14:paraId="6BD0C61C" w14:textId="77777777" w:rsidR="00445DDC" w:rsidRPr="007D47F3" w:rsidRDefault="00445DDC" w:rsidP="00445DDC">
      <w:r>
        <w:t>Rumah rohani terletak di atas dasar Kristus, para rasul, dan para nabi Perjanjian Lama (Efesus 2:20). Setiap satu memainkan peranan yang berbeza dalam mengukuhkan iman orang percaya dan membimbing ketaatan.</w:t>
      </w:r>
    </w:p>
    <w:p w14:paraId="434D18BB" w14:textId="77777777" w:rsidR="00445DDC" w:rsidRPr="007D47F3" w:rsidRDefault="00445DDC" w:rsidP="00445DDC">
      <w:pPr>
        <w:numPr>
          <w:ilvl w:val="0"/>
          <w:numId w:val="32"/>
        </w:numPr>
      </w:pPr>
      <w:r>
        <w:t>Kristus, Batu Penjuru: Yesus adalah batu penjuru, yang menyelaraskan seluruh struktur (Efesus 2:20; Yesaya 28:16). Kehidupan, ajaran, dan pengorbanan-Nya adalah asas iman dan ketaatan. Sebagai Firman ilahi (Yohanes 1:1), Dia mendasari semua kitab suci, walaupun Dia sendiri tidak menulisnya (2 Timotius 3:16). Setiap aspek rumah rohani sejajar dengan-Nya untuk tetap benar.</w:t>
      </w:r>
    </w:p>
    <w:p w14:paraId="7FBAA1CF" w14:textId="77777777" w:rsidR="00445DDC" w:rsidRPr="007D47F3" w:rsidRDefault="00445DDC" w:rsidP="00445DDC">
      <w:pPr>
        <w:numPr>
          <w:ilvl w:val="0"/>
          <w:numId w:val="32"/>
        </w:numPr>
      </w:pPr>
      <w:r>
        <w:t>Rasul: Dipilih oleh Kristus, para rasul seperti Paulus, Petrus, dan Yohanes meletakkan asas melalui tulisan-tulisan Perjanjian Baru mereka yang diilhami (contohnya, Injil, surat) di bawah bimbingan Roh Kudus (2 Petrus 1:20-21). Ajaran mereka mengajar orang percaya dalam kehidupan yang benar dan ketaatan kepada kehendak Tuhan (Yohanes 16:13-14).</w:t>
      </w:r>
    </w:p>
    <w:p w14:paraId="35DE8746" w14:textId="77777777" w:rsidR="00445DDC" w:rsidRDefault="00445DDC" w:rsidP="00445DDC">
      <w:pPr>
        <w:numPr>
          <w:ilvl w:val="0"/>
          <w:numId w:val="32"/>
        </w:numPr>
      </w:pPr>
      <w:r>
        <w:t>Nabi-nabi Perjanjian Lama: Nabi-nabi seperti Yesaya, Yeremia, dan Musa, yang diilhami oleh Tuhan, menulis kitab suci yang meramalkan kedatangan Kristus (contohnya, Yesaya 53; Ulangan 18:15). Tulisan mereka, di samping ajaran-ajaran kerasulan, membentuk asas iman (Efesus 2:20). Ketaatan kepada mesej yang diilhami mereka menyelaraskan orang percaya dengan Kristus, sementara menolaknya membawa kepada tersandung (1 Petrus 2:8).</w:t>
      </w:r>
    </w:p>
    <w:p w14:paraId="6A12795D" w14:textId="346444E9" w:rsidR="00575D65" w:rsidRDefault="00575D65" w:rsidP="00B91B4D">
      <w:pPr>
        <w:pStyle w:val="Heading3"/>
      </w:pPr>
      <w:r>
        <w:t>Contoh Batu Penjuru dan Asas</w:t>
      </w:r>
    </w:p>
    <w:p w14:paraId="267EE940" w14:textId="643AB9E0" w:rsidR="00921B34" w:rsidRPr="00921B34" w:rsidRDefault="00921B34" w:rsidP="00921B34">
      <w:r>
        <w:t>Berikut adalah beberapa contoh ajaran Kristus, yang berlapis-lapis dengan ajaran Rasul atau Nabi.</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Batu Penjuru</w:t>
            </w:r>
          </w:p>
        </w:tc>
        <w:tc>
          <w:tcPr>
            <w:tcW w:w="4508" w:type="dxa"/>
          </w:tcPr>
          <w:p w14:paraId="7294405C" w14:textId="65FC7265" w:rsidR="00C25314" w:rsidRDefault="00921B34" w:rsidP="004303AA">
            <w:r>
              <w:t>Yayasan</w:t>
            </w:r>
          </w:p>
        </w:tc>
      </w:tr>
      <w:tr w:rsidR="00C25314" w14:paraId="757B3092" w14:textId="77777777" w:rsidTr="00C25314">
        <w:tc>
          <w:tcPr>
            <w:tcW w:w="4508" w:type="dxa"/>
          </w:tcPr>
          <w:p w14:paraId="16BDF7EA" w14:textId="68654E01" w:rsidR="00C25314" w:rsidRDefault="008B2192" w:rsidP="004303AA">
            <w:r>
              <w:t>Matius 7:24-27</w:t>
            </w:r>
          </w:p>
        </w:tc>
        <w:tc>
          <w:tcPr>
            <w:tcW w:w="4508" w:type="dxa"/>
          </w:tcPr>
          <w:p w14:paraId="10DC7B84" w14:textId="37E1C4CD" w:rsidR="00C25314" w:rsidRDefault="00F22A3A" w:rsidP="004303AA">
            <w:r>
              <w:t>1 Korintus 3:9-15, Efesus 2:19-22, 1 Petrus 2:5-8</w:t>
            </w:r>
          </w:p>
        </w:tc>
      </w:tr>
      <w:tr w:rsidR="00C25314" w14:paraId="09D6B061" w14:textId="77777777" w:rsidTr="00C25314">
        <w:tc>
          <w:tcPr>
            <w:tcW w:w="4508" w:type="dxa"/>
          </w:tcPr>
          <w:p w14:paraId="12034508" w14:textId="6FCA533E" w:rsidR="00C25314" w:rsidRDefault="00533293" w:rsidP="004303AA">
            <w:r>
              <w:t>Matius 13:33, Matius 16:5-12</w:t>
            </w:r>
          </w:p>
        </w:tc>
        <w:tc>
          <w:tcPr>
            <w:tcW w:w="4508" w:type="dxa"/>
          </w:tcPr>
          <w:p w14:paraId="227BFE47" w14:textId="32524E0A" w:rsidR="00C25314" w:rsidRDefault="003D13B1" w:rsidP="004303AA">
            <w:r>
              <w:t>1 Korintus 5:6-13, Galatia 5:1-15</w:t>
            </w:r>
          </w:p>
        </w:tc>
      </w:tr>
      <w:tr w:rsidR="002F15A9" w14:paraId="07FB513E" w14:textId="77777777" w:rsidTr="00C25314">
        <w:tc>
          <w:tcPr>
            <w:tcW w:w="4508" w:type="dxa"/>
          </w:tcPr>
          <w:p w14:paraId="6E04B6E0" w14:textId="726D1139" w:rsidR="002F15A9" w:rsidRDefault="002F7108" w:rsidP="004303AA">
            <w:r>
              <w:t>Matius 5:5</w:t>
            </w:r>
          </w:p>
        </w:tc>
        <w:tc>
          <w:tcPr>
            <w:tcW w:w="4508" w:type="dxa"/>
          </w:tcPr>
          <w:p w14:paraId="45E89DD2" w14:textId="239DA614" w:rsidR="002F15A9" w:rsidRDefault="00D312F8" w:rsidP="004303AA">
            <w:r>
              <w:t>Mazmur 37</w:t>
            </w:r>
          </w:p>
        </w:tc>
      </w:tr>
      <w:tr w:rsidR="006073AA" w14:paraId="39EE8448" w14:textId="77777777" w:rsidTr="00C25314">
        <w:tc>
          <w:tcPr>
            <w:tcW w:w="4508" w:type="dxa"/>
          </w:tcPr>
          <w:p w14:paraId="414C82A2" w14:textId="4B2EE701" w:rsidR="006073AA" w:rsidRDefault="006073AA" w:rsidP="004303AA">
            <w:r>
              <w:t>Matius 5:43-48</w:t>
            </w:r>
          </w:p>
        </w:tc>
        <w:tc>
          <w:tcPr>
            <w:tcW w:w="4508" w:type="dxa"/>
          </w:tcPr>
          <w:p w14:paraId="2F3C5DFD" w14:textId="76DB0E50" w:rsidR="006073AA" w:rsidRDefault="00AE1F5B" w:rsidP="004303AA">
            <w:r>
              <w:t>Amsal 25:21-22, Roma 12:20-21</w:t>
            </w:r>
          </w:p>
        </w:tc>
      </w:tr>
      <w:tr w:rsidR="001C44E0" w14:paraId="786119BA" w14:textId="77777777" w:rsidTr="00C25314">
        <w:tc>
          <w:tcPr>
            <w:tcW w:w="4508" w:type="dxa"/>
          </w:tcPr>
          <w:p w14:paraId="58A5F33B" w14:textId="43E49D76" w:rsidR="004605C4" w:rsidRPr="004605C4" w:rsidRDefault="004605C4" w:rsidP="004605C4">
            <w:r>
              <w:t>Matius 5:21-30, Matius 15:18-20, Markus 7:20-23</w:t>
            </w:r>
          </w:p>
          <w:p w14:paraId="7ECE6C19" w14:textId="77777777" w:rsidR="001C44E0" w:rsidRPr="006073AA" w:rsidRDefault="001C44E0" w:rsidP="004303AA"/>
        </w:tc>
        <w:tc>
          <w:tcPr>
            <w:tcW w:w="4508" w:type="dxa"/>
          </w:tcPr>
          <w:p w14:paraId="6D47EF88" w14:textId="69DAFBAF" w:rsidR="009C7626" w:rsidRPr="009C7626" w:rsidRDefault="009C7626" w:rsidP="009C7626">
            <w:r>
              <w:t>Galatia 5:19-21, Roma 1:29-31, Amsal 6:16-19</w:t>
            </w:r>
          </w:p>
          <w:p w14:paraId="501608EC" w14:textId="77777777" w:rsidR="001C44E0" w:rsidRPr="00AE1F5B" w:rsidRDefault="001C44E0" w:rsidP="004303AA"/>
        </w:tc>
      </w:tr>
    </w:tbl>
    <w:p w14:paraId="5344F8C1" w14:textId="58010BDF" w:rsidR="0057721B" w:rsidRPr="00B91B4D" w:rsidRDefault="00D42450" w:rsidP="004303AA">
      <w:r>
        <w:t>Dengan banyak membaca, pembaca dapat mengetahui lebih lanjut.</w:t>
      </w:r>
    </w:p>
    <w:p w14:paraId="0037FA29" w14:textId="144D47E6" w:rsidR="005E5810" w:rsidRPr="005E5810" w:rsidRDefault="005E5810" w:rsidP="007233BF">
      <w:pPr>
        <w:pStyle w:val="Heading1"/>
        <w:rPr>
          <w:rStyle w:val="Strong"/>
          <w:lang w:val="x-none"/>
        </w:rPr>
      </w:pPr>
      <w:r>
        <w:t>Iman – πίστις - pistis</w:t>
      </w:r>
    </w:p>
    <w:p w14:paraId="44745A12" w14:textId="57BEFAC5" w:rsidR="005E5810" w:rsidRPr="00AA7364" w:rsidRDefault="005E5810" w:rsidP="005E5810">
      <w:pPr>
        <w:pStyle w:val="ListParagraph"/>
        <w:numPr>
          <w:ilvl w:val="0"/>
          <w:numId w:val="1"/>
        </w:numPr>
        <w:rPr>
          <w:rStyle w:val="IntenseEmphasis"/>
          <w:lang w:val="x-none"/>
        </w:rPr>
      </w:pPr>
      <w:r>
        <w:t>keyakinan tentang kebenaran apa-apa, kepercayaan; dalam Perjanjian Baru tentang keyakinan atau kepercayaan yang berkenaan dengan hubungan manusia dengan Tuhan dan perkara-perkara ilahi, secara amnya dengan idea kepercayaan dan semangat suci yang lahir dari iman dan bergabung dengannya</w:t>
      </w:r>
    </w:p>
    <w:p w14:paraId="3EB03E3B" w14:textId="1234ACBD" w:rsidR="005E5810" w:rsidRPr="00AA7364" w:rsidRDefault="005E5810" w:rsidP="005E5810">
      <w:pPr>
        <w:pStyle w:val="ListParagraph"/>
        <w:numPr>
          <w:ilvl w:val="1"/>
          <w:numId w:val="1"/>
        </w:numPr>
        <w:rPr>
          <w:rStyle w:val="IntenseEmphasis"/>
          <w:lang w:val="x-none"/>
        </w:rPr>
      </w:pPr>
      <w:r>
        <w:t>berkaitan dengan Tuhan</w:t>
      </w:r>
    </w:p>
    <w:p w14:paraId="0A50212C" w14:textId="09D377F3" w:rsidR="005E5810" w:rsidRPr="00AA7364" w:rsidRDefault="005E5810" w:rsidP="005E5810">
      <w:pPr>
        <w:pStyle w:val="ListParagraph"/>
        <w:numPr>
          <w:ilvl w:val="3"/>
          <w:numId w:val="1"/>
        </w:numPr>
        <w:rPr>
          <w:rStyle w:val="IntenseEmphasis"/>
          <w:lang w:val="x-none"/>
        </w:rPr>
      </w:pPr>
      <w:r>
        <w:t>keyakinan bahawa Tuhan wujud dan merupakan pencipta dan pemerintah segala sesuatu, penyedia dan pemberi keselamatan abadi melalui Kristus</w:t>
      </w:r>
    </w:p>
    <w:p w14:paraId="3F155041" w14:textId="77777777" w:rsidR="005E5810" w:rsidRPr="00AA7364" w:rsidRDefault="005E5810" w:rsidP="005E5810">
      <w:pPr>
        <w:pStyle w:val="ListParagraph"/>
        <w:numPr>
          <w:ilvl w:val="1"/>
          <w:numId w:val="1"/>
        </w:numPr>
        <w:rPr>
          <w:rStyle w:val="IntenseEmphasis"/>
          <w:lang w:val="x-none"/>
        </w:rPr>
      </w:pPr>
      <w:r>
        <w:t>1b) berkaitan dengan Kristus</w:t>
      </w:r>
    </w:p>
    <w:p w14:paraId="2FB49B17" w14:textId="10AD5BFA" w:rsidR="005E5810" w:rsidRPr="00AA7364" w:rsidRDefault="005E5810" w:rsidP="005E5810">
      <w:pPr>
        <w:pStyle w:val="ListParagraph"/>
        <w:numPr>
          <w:ilvl w:val="3"/>
          <w:numId w:val="1"/>
        </w:numPr>
        <w:rPr>
          <w:rStyle w:val="IntenseEmphasis"/>
          <w:lang w:val="x-none"/>
        </w:rPr>
      </w:pPr>
      <w:r>
        <w:t>keyakinan atau kepercayaan yang kuat dan dialu-alukan bahawa Yesus adalah Mesias, yang melaluinya kita memperoleh keselamatan abadi dalam kerajaan Tuhan</w:t>
      </w:r>
    </w:p>
    <w:p w14:paraId="3EAE9427" w14:textId="65AE5039" w:rsidR="005E5810" w:rsidRPr="00AA7364" w:rsidRDefault="005E5810" w:rsidP="005E5810">
      <w:pPr>
        <w:pStyle w:val="ListParagraph"/>
        <w:numPr>
          <w:ilvl w:val="1"/>
          <w:numId w:val="1"/>
        </w:numPr>
        <w:rPr>
          <w:rStyle w:val="IntenseEmphasis"/>
          <w:lang w:val="x-none"/>
        </w:rPr>
      </w:pPr>
      <w:r>
        <w:t>kepercayaan agama orang Kristian</w:t>
      </w:r>
    </w:p>
    <w:p w14:paraId="4A766AFE" w14:textId="6B4882B5" w:rsidR="005E5810" w:rsidRPr="00AA7364" w:rsidRDefault="005E5810" w:rsidP="005E5810">
      <w:pPr>
        <w:pStyle w:val="ListParagraph"/>
        <w:numPr>
          <w:ilvl w:val="1"/>
          <w:numId w:val="1"/>
        </w:numPr>
        <w:rPr>
          <w:rStyle w:val="IntenseEmphasis"/>
          <w:lang w:val="x-none"/>
        </w:rPr>
      </w:pPr>
      <w:r>
        <w:t>kepercayaan dengan idea utama tentang kepercayaan (atau keyakinan) sama ada kepada Tuhan atau kepada Kristus, yang berpunca daripada iman kepada yang sama</w:t>
      </w:r>
    </w:p>
    <w:p w14:paraId="3BF36F69" w14:textId="146023BE" w:rsidR="005E5810" w:rsidRPr="00AA7364" w:rsidRDefault="005E5810" w:rsidP="005E5810">
      <w:pPr>
        <w:pStyle w:val="ListParagraph"/>
        <w:numPr>
          <w:ilvl w:val="0"/>
          <w:numId w:val="1"/>
        </w:numPr>
        <w:rPr>
          <w:rStyle w:val="IntenseEmphasis"/>
          <w:lang w:val="x-none"/>
        </w:rPr>
      </w:pPr>
      <w:r>
        <w:t>kesetiaan, kesetiaan</w:t>
      </w:r>
    </w:p>
    <w:p w14:paraId="3E28FE0B" w14:textId="57CB3816" w:rsidR="005E5810" w:rsidRPr="00AA7364" w:rsidRDefault="005E5810" w:rsidP="005E5810">
      <w:pPr>
        <w:pStyle w:val="ListParagraph"/>
        <w:numPr>
          <w:ilvl w:val="1"/>
          <w:numId w:val="1"/>
        </w:numPr>
        <w:rPr>
          <w:rStyle w:val="IntenseEmphasis"/>
        </w:rPr>
      </w:pPr>
      <w:r>
        <w:t>watak seseorang yang boleh diharap</w:t>
      </w:r>
    </w:p>
    <w:p w14:paraId="50F19B37" w14:textId="77777777" w:rsidR="005E5810" w:rsidRPr="002B0F2B" w:rsidRDefault="005E5810" w:rsidP="007233BF">
      <w:pPr>
        <w:pStyle w:val="Heading2"/>
        <w:rPr>
          <w:u w:val="single"/>
        </w:rPr>
      </w:pPr>
      <w:r>
        <w:t>Mazmur 14:1</w:t>
      </w:r>
    </w:p>
    <w:p w14:paraId="76ED20DA" w14:textId="70521589" w:rsidR="005E5810" w:rsidRDefault="005E5810" w:rsidP="00630CAA">
      <w:pPr>
        <w:pStyle w:val="ListParagraph"/>
        <w:numPr>
          <w:ilvl w:val="0"/>
          <w:numId w:val="4"/>
        </w:numPr>
      </w:pPr>
      <w:r>
        <w:t>Iman bukan sekadar pilihan, ia adalah sikap hati.</w:t>
      </w:r>
    </w:p>
    <w:p w14:paraId="120603D6" w14:textId="5E5EA3A7" w:rsidR="005E5810" w:rsidRDefault="005E5810" w:rsidP="00630CAA">
      <w:pPr>
        <w:pStyle w:val="ListParagraph"/>
        <w:numPr>
          <w:ilvl w:val="0"/>
          <w:numId w:val="4"/>
        </w:numPr>
      </w:pPr>
      <w:r>
        <w:t>Anda boleh beragama tetapi masih menjadi ateis yang praktikal. (Adakah anda hidup seolah-olah ada Tuhan?)</w:t>
      </w:r>
    </w:p>
    <w:p w14:paraId="61EF35E2" w14:textId="4E2BFA22" w:rsidR="005E5810" w:rsidRPr="002B0F2B" w:rsidRDefault="005E5810" w:rsidP="007233BF">
      <w:pPr>
        <w:pStyle w:val="Heading2"/>
        <w:rPr>
          <w:u w:val="single"/>
        </w:rPr>
      </w:pPr>
      <w:r>
        <w:t>Ibrani 11:1-3</w:t>
      </w:r>
    </w:p>
    <w:p w14:paraId="53BD0777" w14:textId="01B02D70" w:rsidR="005E5810" w:rsidRDefault="005E5810" w:rsidP="00630CAA">
      <w:pPr>
        <w:pStyle w:val="ListParagraph"/>
        <w:numPr>
          <w:ilvl w:val="0"/>
          <w:numId w:val="4"/>
        </w:numPr>
      </w:pPr>
      <w:r>
        <w:t>Iman bukan sekadar “mempercayai sesuatu yang anda tahu itu tidak benar”!</w:t>
      </w:r>
    </w:p>
    <w:p w14:paraId="262C3BC4" w14:textId="2C32E946" w:rsidR="005E5810" w:rsidRDefault="005E5810" w:rsidP="00630CAA">
      <w:pPr>
        <w:pStyle w:val="ListParagraph"/>
        <w:numPr>
          <w:ilvl w:val="0"/>
          <w:numId w:val="4"/>
        </w:numPr>
      </w:pPr>
      <w:r>
        <w:t>Ia bukan sekadar lompatan ke dalam kegelapan. (Ia adalah lompatan ke dalam cahaya!)</w:t>
      </w:r>
    </w:p>
    <w:p w14:paraId="3E04EF34" w14:textId="3079A8A8" w:rsidR="005E5810" w:rsidRDefault="005E5810" w:rsidP="00630CAA">
      <w:pPr>
        <w:pStyle w:val="ListParagraph"/>
        <w:numPr>
          <w:ilvl w:val="0"/>
          <w:numId w:val="4"/>
        </w:numPr>
      </w:pPr>
      <w:r>
        <w:t>Ia adalah kepastian rohani.</w:t>
      </w:r>
    </w:p>
    <w:p w14:paraId="6D8ED6FE" w14:textId="77777777" w:rsidR="00884F04" w:rsidRPr="002B0F2B" w:rsidRDefault="005E5810" w:rsidP="007233BF">
      <w:pPr>
        <w:pStyle w:val="Heading2"/>
        <w:rPr>
          <w:u w:val="single"/>
        </w:rPr>
      </w:pPr>
      <w:r>
        <w:t>Ibrani 11:6</w:t>
      </w:r>
    </w:p>
    <w:p w14:paraId="3BE64D69" w14:textId="55258EA6" w:rsidR="00884F04" w:rsidRDefault="005E5810" w:rsidP="00630CAA">
      <w:pPr>
        <w:pStyle w:val="ListParagraph"/>
        <w:numPr>
          <w:ilvl w:val="0"/>
          <w:numId w:val="4"/>
        </w:numPr>
      </w:pPr>
      <w:r>
        <w:t>Mustahil untuk menyenangkan hati Tuhan tanpa iman.</w:t>
      </w:r>
    </w:p>
    <w:p w14:paraId="6AE97411" w14:textId="4D0FBB75" w:rsidR="00884F04" w:rsidRDefault="005E5810" w:rsidP="00630CAA">
      <w:pPr>
        <w:pStyle w:val="ListParagraph"/>
        <w:numPr>
          <w:ilvl w:val="0"/>
          <w:numId w:val="4"/>
        </w:numPr>
      </w:pPr>
      <w:r>
        <w:t>Kita boleh dan mesti percaya bahawa Tuhan itu wujud.</w:t>
      </w:r>
    </w:p>
    <w:p w14:paraId="2775CD6F" w14:textId="715321B0" w:rsidR="00884F04" w:rsidRDefault="005E5810" w:rsidP="00630CAA">
      <w:pPr>
        <w:pStyle w:val="ListParagraph"/>
        <w:numPr>
          <w:ilvl w:val="0"/>
          <w:numId w:val="4"/>
        </w:numPr>
      </w:pPr>
      <w:r>
        <w:t>Dia ada di sana, dan kita akan menemui-Nya jika kita mencari-Nya dengan sungguh-sungguh.</w:t>
      </w:r>
    </w:p>
    <w:p w14:paraId="10E29631" w14:textId="77777777" w:rsidR="00884F04" w:rsidRPr="002B0F2B" w:rsidRDefault="005E5810" w:rsidP="007233BF">
      <w:pPr>
        <w:pStyle w:val="Heading2"/>
        <w:rPr>
          <w:u w:val="single"/>
        </w:rPr>
      </w:pPr>
      <w:r>
        <w:t>Yakobus 2:14–26</w:t>
      </w:r>
    </w:p>
    <w:p w14:paraId="3EB7E24D" w14:textId="77723025" w:rsidR="00884F04" w:rsidRDefault="005E5810" w:rsidP="00630CAA">
      <w:pPr>
        <w:pStyle w:val="ListParagraph"/>
        <w:numPr>
          <w:ilvl w:val="0"/>
          <w:numId w:val="4"/>
        </w:numPr>
      </w:pPr>
      <w:r>
        <w:t>Iman tanpa perbuatan adalah sia-sia.</w:t>
      </w:r>
    </w:p>
    <w:p w14:paraId="45EAE081" w14:textId="55514A3D" w:rsidR="00884F04" w:rsidRDefault="005E5810" w:rsidP="00630CAA">
      <w:pPr>
        <w:pStyle w:val="ListParagraph"/>
        <w:numPr>
          <w:ilvl w:val="0"/>
          <w:numId w:val="4"/>
        </w:numPr>
      </w:pPr>
      <w:r>
        <w:t>Berusaha untuk menjadi orang yang soleh: menangani dosa. • Berusaha untuk menjalin hubungan dengan Tuhan: doa, pembelajaran Bible.</w:t>
      </w:r>
    </w:p>
    <w:p w14:paraId="6C737E2F" w14:textId="0F5B057E" w:rsidR="00630CAA" w:rsidRDefault="005E5810" w:rsidP="00630CAA">
      <w:pPr>
        <w:pStyle w:val="ListParagraph"/>
        <w:numPr>
          <w:ilvl w:val="0"/>
          <w:numId w:val="4"/>
        </w:numPr>
      </w:pPr>
      <w:r>
        <w:t>Berusaha untuk membantu orang lain: gereja, penginjilan, menjaga orang yang memerlukan.</w:t>
      </w:r>
    </w:p>
    <w:p w14:paraId="476C5A21" w14:textId="0F9F82F4" w:rsidR="00630CAA" w:rsidRDefault="005E5810" w:rsidP="00630CAA">
      <w:pPr>
        <w:pStyle w:val="ListParagraph"/>
        <w:numPr>
          <w:ilvl w:val="0"/>
          <w:numId w:val="4"/>
        </w:numPr>
      </w:pPr>
      <w:r>
        <w:t>Iman hanya sempurna apabila ia merupakan iman yang aktif.</w:t>
      </w:r>
    </w:p>
    <w:p w14:paraId="6E39A6D9" w14:textId="3E1EF439" w:rsidR="00630CAA" w:rsidRDefault="005E5810" w:rsidP="00630CAA">
      <w:pPr>
        <w:pStyle w:val="ListParagraph"/>
        <w:numPr>
          <w:ilvl w:val="0"/>
          <w:numId w:val="4"/>
        </w:numPr>
      </w:pPr>
      <w:r>
        <w:t>Iman dan tindakan Abraham berfungsi bersama. Dalam Kejadian 22, Tuhan tahu bahawa Abraham mempunyai iman yang sejati hanya pada saat ketaatan (22:12).</w:t>
      </w:r>
    </w:p>
    <w:p w14:paraId="5F0E0B49" w14:textId="3494758D" w:rsidR="00630CAA" w:rsidRDefault="005E5810" w:rsidP="00630CAA">
      <w:pPr>
        <w:pStyle w:val="ListParagraph"/>
        <w:numPr>
          <w:ilvl w:val="0"/>
          <w:numId w:val="4"/>
        </w:numPr>
      </w:pPr>
      <w:r>
        <w:t>Tidak seorang pun dibenarkan oleh iman tanpa perbuatan (Yakobus 2:24).</w:t>
      </w:r>
    </w:p>
    <w:p w14:paraId="2FD032C4" w14:textId="50A968F3" w:rsidR="005E5810" w:rsidRDefault="005E5810" w:rsidP="00630CAA">
      <w:pPr>
        <w:pStyle w:val="ListParagraph"/>
        <w:numPr>
          <w:ilvl w:val="0"/>
          <w:numId w:val="4"/>
        </w:numPr>
      </w:pPr>
      <w:r>
        <w:t>Nota: Disebabkan kepercayaannya terhadap &amp;quot;pembenaran hanya melalui iman&amp;quot; dan &amp;quot;sekali diselamatkan, sentiasa diselamatkan,&amp;quot; Luther (1500-an) menolak keseluruhan kitab Yakobus. Dia juga menolak kitab Ibrani, kerana buku ini berulang kali menyatakan bahawa adalah mungkin untuk kehilangan keselamatan kita. (Luther tidak bersetuju.)</w:t>
      </w:r>
    </w:p>
    <w:p w14:paraId="6C3AB72C" w14:textId="33C17FD0" w:rsidR="007233BF" w:rsidRDefault="007233BF" w:rsidP="007233BF">
      <w:pPr>
        <w:pStyle w:val="Heading2"/>
      </w:pPr>
      <w:r>
        <w:t>Ibrani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Oleh iman Habel mempersembahkan korban yang berkenan kepada Allah (Ibrani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Dengan iman, Nuh membina bahtera untuk menyelamatkan keluarganya setelah diperingatkan oleh Tuhan (Ibrani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Oleh iman Abraham taat dan pergi ke negeri asing kerana dia faham bahawa Tuhan memanggilnya ke tempat tinggal yang lebih baik (iaitu, syurga) (Ibrani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Iman dalam tindakan adalah respons yang benar terhadap firman Tuhan yang hidup</w:t>
      </w:r>
    </w:p>
    <w:p w14:paraId="3A8974D8" w14:textId="21512482" w:rsidR="005E5810" w:rsidRDefault="005E5810" w:rsidP="007233BF">
      <w:pPr>
        <w:ind w:left="360"/>
      </w:pPr>
    </w:p>
    <w:p w14:paraId="79F8CE71" w14:textId="77777777" w:rsidR="007233BF" w:rsidRPr="007233BF" w:rsidRDefault="007233BF" w:rsidP="003E6ED9">
      <w:pPr>
        <w:pStyle w:val="Heading2"/>
      </w:pPr>
      <w:r>
        <w:t>Iman kepada Janji-janji Tuhan (Perbuatan yang setia ditakrifkan dengan memenuhi syarat-syarat janji-janji Tuhan)</w:t>
      </w:r>
    </w:p>
    <w:p w14:paraId="5914D151" w14:textId="77777777" w:rsidR="007233BF" w:rsidRPr="007233BF" w:rsidRDefault="007233BF" w:rsidP="007233BF">
      <w:pPr>
        <w:numPr>
          <w:ilvl w:val="0"/>
          <w:numId w:val="8"/>
        </w:numPr>
      </w:pPr>
      <w:r>
        <w:t>Tuhan Ingin Memberkati Kita</w:t>
      </w:r>
    </w:p>
    <w:p w14:paraId="0EAEEB78" w14:textId="77777777" w:rsidR="007233BF" w:rsidRPr="007233BF" w:rsidRDefault="007233BF" w:rsidP="007233BF">
      <w:pPr>
        <w:numPr>
          <w:ilvl w:val="1"/>
          <w:numId w:val="8"/>
        </w:numPr>
      </w:pPr>
      <w:r>
        <w:t>Urusan Tuhan dengan manusia sentiasa dicirikan oleh tawaran rahmat ilahi dengan syarat-syarat iman dan ketaatan kepada kehendak-Nya—iaitu, janji-janji dalam bentuk pernyataan bersyarat (jika... maka...)</w:t>
      </w:r>
    </w:p>
    <w:p w14:paraId="678C024E" w14:textId="77777777" w:rsidR="007233BF" w:rsidRPr="007233BF" w:rsidRDefault="007233BF" w:rsidP="007233BF">
      <w:pPr>
        <w:numPr>
          <w:ilvl w:val="1"/>
          <w:numId w:val="8"/>
        </w:numPr>
      </w:pPr>
      <w:r>
        <w:t>Abraham, yang dikenali dalam Alkitab sebagai &amp;#39;bapa orang yang beriman&amp;#39;, meninggalkan segala-galanya dan mengikut Tuhan ke Tanah Perjanjian—menerima berkat itu bergantung pada ketaatannya (Kejadian 12:1-4)</w:t>
      </w:r>
    </w:p>
    <w:p w14:paraId="01414E85" w14:textId="77777777" w:rsidR="007233BF" w:rsidRPr="007233BF" w:rsidRDefault="007233BF" w:rsidP="007233BF">
      <w:pPr>
        <w:numPr>
          <w:ilvl w:val="2"/>
          <w:numId w:val="8"/>
        </w:numPr>
      </w:pPr>
      <w:r>
        <w:t>Janji-janji ini kemudiannya digambarkan sebagai perjanjian Tuhan dengan Abraham</w:t>
      </w:r>
    </w:p>
    <w:p w14:paraId="416DF22C" w14:textId="77777777" w:rsidR="007233BF" w:rsidRPr="007233BF" w:rsidRDefault="007233BF" w:rsidP="007233BF">
      <w:pPr>
        <w:numPr>
          <w:ilvl w:val="0"/>
          <w:numId w:val="8"/>
        </w:numPr>
      </w:pPr>
      <w:r>
        <w:t>Perjanjian Lama dan Baru</w:t>
      </w:r>
    </w:p>
    <w:p w14:paraId="31F0621F" w14:textId="77777777" w:rsidR="007233BF" w:rsidRPr="007233BF" w:rsidRDefault="007233BF" w:rsidP="007233BF">
      <w:pPr>
        <w:numPr>
          <w:ilvl w:val="1"/>
          <w:numId w:val="8"/>
        </w:numPr>
      </w:pPr>
      <w:r>
        <w:t>Seperti yang dinyatakan dalam pelajaran sebelumnya, Bible dibahagikan kepada dua bahagian utama: Perjanjian Lama dan Perjanjian Baru yang menggambarkan dua perjanjian berbeza yang terdapat di dalamnya.</w:t>
      </w:r>
    </w:p>
    <w:p w14:paraId="6DF0FFEC" w14:textId="77777777" w:rsidR="007233BF" w:rsidRPr="007233BF" w:rsidRDefault="007233BF" w:rsidP="007233BF">
      <w:pPr>
        <w:numPr>
          <w:ilvl w:val="1"/>
          <w:numId w:val="8"/>
        </w:numPr>
      </w:pPr>
      <w:r>
        <w:t>Dalam sejarah, Tuhan telah membuat perjanjian dengan dua kumpulan manusia yang sangat spesifik: yang pertama dengan umat Israel yang dipanggil keluar dari Mesir, dan yang kedua dengan orang Kristian yang dipanggil keluar dari dunia (Ibrani 8:6-13)</w:t>
      </w:r>
    </w:p>
    <w:p w14:paraId="5196F792" w14:textId="77777777" w:rsidR="007233BF" w:rsidRPr="007233BF" w:rsidRDefault="007233BF" w:rsidP="007233BF">
      <w:pPr>
        <w:numPr>
          <w:ilvl w:val="1"/>
          <w:numId w:val="8"/>
        </w:numPr>
      </w:pPr>
      <w:r>
        <w:t>Walaupun Perjanjian Lama paling sering dianggap sebagai perintah, sebenarnya janji-janji di sebalik hukum-hukum tersebutlah yang menjadi asas perjanjian (Ulangan 7:12-15)</w:t>
      </w:r>
    </w:p>
    <w:p w14:paraId="27A4792D" w14:textId="77777777" w:rsidR="007233BF" w:rsidRPr="007233BF" w:rsidRDefault="007233BF" w:rsidP="007233BF">
      <w:pPr>
        <w:numPr>
          <w:ilvl w:val="2"/>
          <w:numId w:val="8"/>
        </w:numPr>
      </w:pPr>
      <w:r>
        <w:t>Malangnya, kekurangan kesetiaan orang Israel telah membatalkan kelayakan mereka untuk menerima berkat Tuhan (Yes 1:2-7)</w:t>
      </w:r>
    </w:p>
    <w:p w14:paraId="6BC984B8" w14:textId="77777777" w:rsidR="007233BF" w:rsidRPr="007233BF" w:rsidRDefault="007233BF" w:rsidP="007233BF">
      <w:pPr>
        <w:numPr>
          <w:ilvl w:val="0"/>
          <w:numId w:val="8"/>
        </w:numPr>
      </w:pPr>
      <w:r>
        <w:t>Beberapa Contoh Janji-janji Perjanjian Baru yang Lebih Baik</w:t>
      </w:r>
    </w:p>
    <w:p w14:paraId="2CF56ABA" w14:textId="77777777" w:rsidR="007233BF" w:rsidRPr="007233BF" w:rsidRDefault="007233BF" w:rsidP="007233BF">
      <w:pPr>
        <w:numPr>
          <w:ilvl w:val="1"/>
          <w:numId w:val="8"/>
        </w:numPr>
      </w:pPr>
      <w:r>
        <w:t>Jika kita mencari Kerajaan dan kebenaran Tuhan dahulu, maka Tuhan akan memenuhi semua keperluan fizikal kita (Matius 6:33)</w:t>
      </w:r>
    </w:p>
    <w:p w14:paraId="5E0C19FD" w14:textId="77777777" w:rsidR="007233BF" w:rsidRPr="007233BF" w:rsidRDefault="007233BF" w:rsidP="007233BF">
      <w:pPr>
        <w:numPr>
          <w:ilvl w:val="1"/>
          <w:numId w:val="8"/>
        </w:numPr>
      </w:pPr>
      <w:r>
        <w:t>Jika kita datang kepada Yesus, memikul kuk-Nya dan menyerahkan beban kita kepada-Nya, maka kita akan menemukan ketenangan rohani (Matius 11:28-30)</w:t>
      </w:r>
    </w:p>
    <w:p w14:paraId="114DF680" w14:textId="77777777" w:rsidR="007233BF" w:rsidRPr="007233BF" w:rsidRDefault="007233BF" w:rsidP="007233BF">
      <w:pPr>
        <w:numPr>
          <w:ilvl w:val="1"/>
          <w:numId w:val="8"/>
        </w:numPr>
      </w:pPr>
      <w:r>
        <w:t>Jika kita bertaubat dan dibaptis, maka kita akan menerima pengampunan dosa-dosa kita dan kurnia Roh Kudus Tuhan yang tinggal di dalam diri kita (Kisah Para Rasul 2:36-39)</w:t>
      </w:r>
    </w:p>
    <w:p w14:paraId="76F63C14" w14:textId="77777777" w:rsidR="007233BF" w:rsidRPr="007233BF" w:rsidRDefault="007233BF" w:rsidP="007233BF">
      <w:pPr>
        <w:numPr>
          <w:ilvl w:val="1"/>
          <w:numId w:val="8"/>
        </w:numPr>
      </w:pPr>
      <w:r>
        <w:t>Ketekunan dalam melakukan kehendak Tuhan menjamin kita akan berkat Tuhan (Ibrani 10:35-39)</w:t>
      </w:r>
    </w:p>
    <w:p w14:paraId="5F6BB237" w14:textId="77777777" w:rsidR="007233BF" w:rsidRPr="007233BF" w:rsidRDefault="007233BF" w:rsidP="007233BF">
      <w:pPr>
        <w:numPr>
          <w:ilvl w:val="0"/>
          <w:numId w:val="8"/>
        </w:numPr>
      </w:pPr>
      <w:r>
        <w:t>Mematuhi Ajaran Tuhan Menuntun kepada Pengetahuan tentang Kebenaran</w:t>
      </w:r>
    </w:p>
    <w:p w14:paraId="41A0D800" w14:textId="77777777" w:rsidR="007233BF" w:rsidRPr="007233BF" w:rsidRDefault="007233BF" w:rsidP="007233BF">
      <w:pPr>
        <w:numPr>
          <w:ilvl w:val="1"/>
          <w:numId w:val="8"/>
        </w:numPr>
      </w:pPr>
      <w:r>
        <w:t>Oleh iman Abraham taat dan pergi ke negeri asing kerana dia faham bahawa Tuhan memanggilnya ke tempat tinggal yang lebih baik (iaitu, syurga) (Ibrani 11:8-10, 13-16)</w:t>
      </w:r>
    </w:p>
    <w:p w14:paraId="528B40AE" w14:textId="77777777" w:rsidR="007233BF" w:rsidRPr="007233BF" w:rsidRDefault="007233BF" w:rsidP="007233BF">
      <w:pPr>
        <w:numPr>
          <w:ilvl w:val="1"/>
          <w:numId w:val="8"/>
        </w:numPr>
      </w:pPr>
      <w:r>
        <w:t>Oleh iman Abraham taat dan mempersembahkan Ishak kerana dia percaya bahawa Tuhan berkuasa membangkitkan orang mati (Ibrani 11:17-19)</w:t>
      </w:r>
    </w:p>
    <w:p w14:paraId="433D3465" w14:textId="77777777" w:rsidR="007233BF" w:rsidRPr="007233BF" w:rsidRDefault="007233BF" w:rsidP="007233BF">
      <w:pPr>
        <w:numPr>
          <w:ilvl w:val="0"/>
          <w:numId w:val="8"/>
        </w:numPr>
      </w:pPr>
      <w:r>
        <w:t>Hidup Kita Perlu Selaras dengan Apa yang Kita Percayai (1 Timotius 4:16)</w:t>
      </w:r>
    </w:p>
    <w:p w14:paraId="1E0FD0B9" w14:textId="77777777" w:rsidR="007233BF" w:rsidRPr="007233BF" w:rsidRDefault="007233BF" w:rsidP="007233BF">
      <w:pPr>
        <w:numPr>
          <w:ilvl w:val="1"/>
          <w:numId w:val="8"/>
        </w:numPr>
      </w:pPr>
      <w:r>
        <w:t>Kita mesti mempercayai perkara yang betul dan hidup dengan cara yang betul</w:t>
      </w:r>
    </w:p>
    <w:p w14:paraId="5FC70E5D" w14:textId="77777777" w:rsidR="007233BF" w:rsidRPr="007233BF" w:rsidRDefault="007233BF" w:rsidP="007233BF">
      <w:pPr>
        <w:numPr>
          <w:ilvl w:val="2"/>
          <w:numId w:val="8"/>
        </w:numPr>
      </w:pPr>
      <w:r>
        <w:t>Kedua-dua menerima keselamatan dan berkongsi mesej secara berkesan berkaitan dengan kehidupan dan doktrin kita.</w:t>
      </w:r>
    </w:p>
    <w:p w14:paraId="727EF8B9" w14:textId="77777777" w:rsidR="007233BF" w:rsidRPr="007233BF" w:rsidRDefault="007233BF" w:rsidP="007233BF">
      <w:pPr>
        <w:numPr>
          <w:ilvl w:val="2"/>
          <w:numId w:val="8"/>
        </w:numPr>
      </w:pPr>
      <w:r>
        <w:t>Luangkan masa minggu ini untuk merenungkan apa yang anda percayai dan sejauh mana anda mengamalkan kepercayaan tersebut</w:t>
      </w:r>
    </w:p>
    <w:p w14:paraId="0933F709" w14:textId="6C5DA96D" w:rsidR="003E6ED9" w:rsidRPr="003E6ED9" w:rsidRDefault="003E6ED9" w:rsidP="003E6ED9">
      <w:pPr>
        <w:pStyle w:val="Heading1"/>
      </w:pPr>
      <w:r>
        <w:t>Ketaatan - ὑπακοή - hupakoē</w:t>
      </w:r>
    </w:p>
    <w:p w14:paraId="66B7CA99" w14:textId="1A7D0083" w:rsidR="003E6ED9" w:rsidRPr="00AA7364" w:rsidRDefault="003E6ED9" w:rsidP="00AA7364">
      <w:pPr>
        <w:pStyle w:val="ListParagraph"/>
        <w:numPr>
          <w:ilvl w:val="0"/>
          <w:numId w:val="9"/>
        </w:numPr>
        <w:rPr>
          <w:rStyle w:val="IntenseEmphasis"/>
          <w:lang w:val="x-none"/>
        </w:rPr>
      </w:pPr>
      <w:r>
        <w:t>kepatuhan, pematuhan, penyerahan diri</w:t>
      </w:r>
    </w:p>
    <w:p w14:paraId="411A2232" w14:textId="5545C5CA" w:rsidR="003E6ED9" w:rsidRPr="00AA7364" w:rsidRDefault="003E6ED9" w:rsidP="00AA7364">
      <w:pPr>
        <w:pStyle w:val="ListParagraph"/>
        <w:numPr>
          <w:ilvl w:val="0"/>
          <w:numId w:val="9"/>
        </w:numPr>
        <w:rPr>
          <w:rStyle w:val="IntenseEmphasis"/>
          <w:lang w:val="x-none"/>
        </w:rPr>
      </w:pPr>
      <w:r>
        <w:t>ketaatan yang diberikan kepada nasihat sesiapa pun, ketaatan yang ditunjukkan dalam mematuhi keperluan agama Kristian</w:t>
      </w:r>
    </w:p>
    <w:p w14:paraId="52DC3353" w14:textId="654DDA95" w:rsidR="003E6ED9" w:rsidRPr="003E6ED9" w:rsidRDefault="003E6ED9" w:rsidP="00AA7364">
      <w:pPr>
        <w:pStyle w:val="Heading1"/>
      </w:pPr>
      <w:r>
        <w:t>Patuh - ̔πακούω - hupakouō</w:t>
      </w:r>
    </w:p>
    <w:p w14:paraId="61929424" w14:textId="14E4C99D" w:rsidR="003E6ED9" w:rsidRPr="00AA7364" w:rsidRDefault="003E6ED9" w:rsidP="00AA7364">
      <w:pPr>
        <w:pStyle w:val="ListParagraph"/>
        <w:numPr>
          <w:ilvl w:val="0"/>
          <w:numId w:val="11"/>
        </w:numPr>
        <w:rPr>
          <w:rStyle w:val="IntenseEmphasis"/>
          <w:lang w:val="x-none"/>
        </w:rPr>
      </w:pPr>
      <w:r>
        <w:t>mendengar, memerhatikan</w:t>
      </w:r>
    </w:p>
    <w:p w14:paraId="4F4A2229" w14:textId="3FC538D1" w:rsidR="003E6ED9" w:rsidRPr="00AA7364" w:rsidRDefault="003E6ED9" w:rsidP="00AA7364">
      <w:pPr>
        <w:pStyle w:val="ListParagraph"/>
        <w:numPr>
          <w:ilvl w:val="1"/>
          <w:numId w:val="11"/>
        </w:numPr>
        <w:rPr>
          <w:rStyle w:val="IntenseEmphasis"/>
          <w:lang w:val="x-none"/>
        </w:rPr>
      </w:pPr>
      <w:r>
        <w:t>tentang seseorang yang apabila diketuk di pintu datang untuk mendengar siapa dia, (tugas seorang porter)</w:t>
      </w:r>
    </w:p>
    <w:p w14:paraId="6A0D6D1D" w14:textId="514210AC" w:rsidR="003E6ED9" w:rsidRPr="00AA7364" w:rsidRDefault="003E6ED9" w:rsidP="00AA7364">
      <w:pPr>
        <w:pStyle w:val="ListParagraph"/>
        <w:numPr>
          <w:ilvl w:val="0"/>
          <w:numId w:val="11"/>
        </w:numPr>
        <w:rPr>
          <w:rStyle w:val="IntenseEmphasis"/>
          <w:lang w:val="x-none"/>
        </w:rPr>
      </w:pPr>
      <w:r>
        <w:t>untuk mematuhi perintah</w:t>
      </w:r>
    </w:p>
    <w:p w14:paraId="6245AAEA" w14:textId="25D9D224" w:rsidR="003E6ED9" w:rsidRPr="00AA7364" w:rsidRDefault="003E6ED9" w:rsidP="00AA7364">
      <w:pPr>
        <w:pStyle w:val="ListParagraph"/>
        <w:numPr>
          <w:ilvl w:val="1"/>
          <w:numId w:val="11"/>
        </w:numPr>
        <w:rPr>
          <w:rStyle w:val="IntenseEmphasis"/>
          <w:lang w:val="x-none"/>
        </w:rPr>
      </w:pPr>
      <w:r>
        <w:t>patuh, taat kepada, tunduk kepada</w:t>
      </w:r>
    </w:p>
    <w:p w14:paraId="0D75C8C8" w14:textId="77777777" w:rsidR="00AA7364" w:rsidRPr="00AA7364" w:rsidRDefault="00AA7364" w:rsidP="00AA7364">
      <w:r>
        <w:t>Ajaran Perjanjian Lama—Mari kita kaji tiga orang di bawah perjanjian lama.</w:t>
      </w:r>
    </w:p>
    <w:p w14:paraId="7AA4636A" w14:textId="77777777" w:rsidR="00AA7364" w:rsidRPr="003208B5" w:rsidRDefault="00AA7364" w:rsidP="007A2EAF">
      <w:pPr>
        <w:pStyle w:val="Heading2"/>
        <w:rPr>
          <w:u w:val="single"/>
        </w:rPr>
      </w:pPr>
      <w:r>
        <w:t>Saul—1 Samuel 15 (dipilih)</w:t>
      </w:r>
    </w:p>
    <w:p w14:paraId="0F86D3A5" w14:textId="66676730" w:rsidR="00AA7364" w:rsidRPr="00AA7364" w:rsidRDefault="00AA7364" w:rsidP="007A2EAF">
      <w:pPr>
        <w:pStyle w:val="ListParagraph"/>
        <w:numPr>
          <w:ilvl w:val="0"/>
          <w:numId w:val="13"/>
        </w:numPr>
      </w:pPr>
      <w:r>
        <w:t>15:1–3: Saul diminta untuk mematuhi perintah tertentu.</w:t>
      </w:r>
    </w:p>
    <w:p w14:paraId="4272176A" w14:textId="27EE7DC5" w:rsidR="00AA7364" w:rsidRPr="00AA7364" w:rsidRDefault="00AA7364" w:rsidP="007A2EAF">
      <w:pPr>
        <w:pStyle w:val="ListParagraph"/>
        <w:numPr>
          <w:ilvl w:val="0"/>
          <w:numId w:val="13"/>
        </w:numPr>
      </w:pPr>
      <w:r>
        <w:t>15:7–9: Saul hanya sebahagiannya mematuhi perintah itu.</w:t>
      </w:r>
    </w:p>
    <w:p w14:paraId="2DF9195F" w14:textId="035BC689" w:rsidR="00AA7364" w:rsidRPr="00AA7364" w:rsidRDefault="00AA7364" w:rsidP="007A2EAF">
      <w:pPr>
        <w:pStyle w:val="ListParagraph"/>
        <w:numPr>
          <w:ilvl w:val="0"/>
          <w:numId w:val="13"/>
        </w:numPr>
      </w:pPr>
      <w:r>
        <w:t>15:12–31: Dia melawan dengan gigih sebelum mengaku telah berdosa. Rasionalisasi!</w:t>
      </w:r>
    </w:p>
    <w:p w14:paraId="484F1F83" w14:textId="6FE870DA" w:rsidR="00AA7364" w:rsidRPr="00AA7364" w:rsidRDefault="00AA7364" w:rsidP="007A2EAF">
      <w:pPr>
        <w:pStyle w:val="ListParagraph"/>
        <w:numPr>
          <w:ilvl w:val="0"/>
          <w:numId w:val="13"/>
        </w:numPr>
      </w:pPr>
      <w:r>
        <w:t>Kesimpulan:</w:t>
      </w:r>
    </w:p>
    <w:p w14:paraId="1E78C1CE" w14:textId="272FBB62" w:rsidR="00AA7364" w:rsidRPr="00AA7364" w:rsidRDefault="00AA7364" w:rsidP="007A2EAF">
      <w:pPr>
        <w:pStyle w:val="ListParagraph"/>
        <w:numPr>
          <w:ilvl w:val="0"/>
          <w:numId w:val="14"/>
        </w:numPr>
      </w:pPr>
      <w:r>
        <w:t>Ketaatan separa adalah kemaksiatan!</w:t>
      </w:r>
    </w:p>
    <w:p w14:paraId="19AFADD1" w14:textId="5EF11CE2" w:rsidR="00AA7364" w:rsidRPr="00AA7364" w:rsidRDefault="00AA7364" w:rsidP="007A2EAF">
      <w:pPr>
        <w:pStyle w:val="ListParagraph"/>
        <w:numPr>
          <w:ilvl w:val="0"/>
          <w:numId w:val="14"/>
        </w:numPr>
      </w:pPr>
      <w:r>
        <w:t>Ketaatan selektif adalah ketidakpatuhan!</w:t>
      </w:r>
    </w:p>
    <w:p w14:paraId="03ABE453" w14:textId="313CACD7" w:rsidR="00AA7364" w:rsidRPr="00AA7364" w:rsidRDefault="00AA7364" w:rsidP="007A2EAF">
      <w:pPr>
        <w:pStyle w:val="ListParagraph"/>
        <w:numPr>
          <w:ilvl w:val="0"/>
          <w:numId w:val="14"/>
        </w:numPr>
      </w:pPr>
      <w:r>
        <w:t>Ada kemungkinan kita tertipu sepenuhnya tentang sama ada kita telah taat atau tidak.</w:t>
      </w:r>
    </w:p>
    <w:p w14:paraId="7462FCDF" w14:textId="77777777" w:rsidR="00AA7364" w:rsidRPr="00AA7364" w:rsidRDefault="00AA7364" w:rsidP="007A2EAF">
      <w:pPr>
        <w:pStyle w:val="Heading2"/>
      </w:pPr>
      <w:r>
        <w:t>Uza—2 Samuel 6:1–7</w:t>
      </w:r>
    </w:p>
    <w:p w14:paraId="148BE41C" w14:textId="7A52401F" w:rsidR="00AA7364" w:rsidRPr="00AA7364" w:rsidRDefault="00AA7364" w:rsidP="007A2EAF">
      <w:pPr>
        <w:pStyle w:val="ListParagraph"/>
        <w:numPr>
          <w:ilvl w:val="0"/>
          <w:numId w:val="15"/>
        </w:numPr>
      </w:pPr>
      <w:r>
        <w:t>Tuhan memandang mengingkari firman-Nya sebagai sesuatu yang serius!</w:t>
      </w:r>
    </w:p>
    <w:p w14:paraId="55BACBA1" w14:textId="4072D1FC" w:rsidR="00AA7364" w:rsidRPr="00AA7364" w:rsidRDefault="00AA7364" w:rsidP="007A2EAF">
      <w:pPr>
        <w:pStyle w:val="ListParagraph"/>
        <w:numPr>
          <w:ilvl w:val="0"/>
          <w:numId w:val="15"/>
        </w:numPr>
      </w:pPr>
      <w:r>
        <w:t>Keikhlasan tidak menghapuskan rasa bersalah (1 Korintus 4:4).</w:t>
      </w:r>
    </w:p>
    <w:p w14:paraId="7A22C7EF" w14:textId="0FEE799B" w:rsidR="00AA7364" w:rsidRPr="00AA7364" w:rsidRDefault="00AA7364" w:rsidP="007A2EAF">
      <w:pPr>
        <w:pStyle w:val="ListParagraph"/>
        <w:numPr>
          <w:ilvl w:val="0"/>
          <w:numId w:val="15"/>
        </w:numPr>
      </w:pPr>
      <w:r>
        <w:t>Adakah ini kedengaran tidak adil? Daud juga berfikir begitu, sehingga dia mengetahui apa yang dikatakan firman Tuhan (lihat 1 Tawarikh 15:12–15).</w:t>
      </w:r>
    </w:p>
    <w:p w14:paraId="235D23F9" w14:textId="77777777" w:rsidR="00AA7364" w:rsidRPr="00AA7364" w:rsidRDefault="00AA7364" w:rsidP="007A2EAF">
      <w:pPr>
        <w:pStyle w:val="Heading2"/>
      </w:pPr>
      <w:r>
        <w:t>Naaman—2 Raja-raja 5:1–15</w:t>
      </w:r>
    </w:p>
    <w:p w14:paraId="4739BC95" w14:textId="434BFEDC" w:rsidR="00AA7364" w:rsidRPr="00AA7364" w:rsidRDefault="00AA7364" w:rsidP="007A2EAF">
      <w:pPr>
        <w:pStyle w:val="ListParagraph"/>
        <w:numPr>
          <w:ilvl w:val="0"/>
          <w:numId w:val="16"/>
        </w:numPr>
      </w:pPr>
      <w:r>
        <w:t>5:10: Firman Tuhan itu jelas dan terus terang.</w:t>
      </w:r>
    </w:p>
    <w:p w14:paraId="0D0471A8" w14:textId="557D0D45" w:rsidR="00AA7364" w:rsidRPr="00AA7364" w:rsidRDefault="00AA7364" w:rsidP="007A2EAF">
      <w:pPr>
        <w:pStyle w:val="ListParagraph"/>
        <w:numPr>
          <w:ilvl w:val="0"/>
          <w:numId w:val="16"/>
        </w:numPr>
      </w:pPr>
      <w:r>
        <w:t>5:11: Berhati-hatilah dengan reaksi emosi terhadap firman Tuhan.</w:t>
      </w:r>
    </w:p>
    <w:p w14:paraId="7E88DF1E" w14:textId="3972F79E" w:rsidR="00AA7364" w:rsidRPr="00AA7364" w:rsidRDefault="00AA7364" w:rsidP="007A2EAF">
      <w:pPr>
        <w:pStyle w:val="ListParagraph"/>
        <w:numPr>
          <w:ilvl w:val="0"/>
          <w:numId w:val="16"/>
        </w:numPr>
      </w:pPr>
      <w:r>
        <w:t>5:11: Serahkan idea-idea yang telah dirancang.</w:t>
      </w:r>
    </w:p>
    <w:p w14:paraId="63E47EBA" w14:textId="0A92434A" w:rsidR="00AA7364" w:rsidRPr="00AA7364" w:rsidRDefault="00AA7364" w:rsidP="007A2EAF">
      <w:pPr>
        <w:pStyle w:val="ListParagraph"/>
        <w:numPr>
          <w:ilvl w:val="0"/>
          <w:numId w:val="16"/>
        </w:numPr>
      </w:pPr>
      <w:r>
        <w:t>5:12: Tidak, tiada alternatif selain melakukan apa yang Tuhan firmankan.</w:t>
      </w:r>
    </w:p>
    <w:p w14:paraId="4FDE9716" w14:textId="282C2E06" w:rsidR="00AA7364" w:rsidRPr="00AA7364" w:rsidRDefault="00AA7364" w:rsidP="007A2EAF">
      <w:pPr>
        <w:pStyle w:val="ListParagraph"/>
        <w:numPr>
          <w:ilvl w:val="0"/>
          <w:numId w:val="16"/>
        </w:numPr>
      </w:pPr>
      <w:r>
        <w:t>5:13: Kita memerlukan bantuan untuk bersikap objektif dan menaakul sesuatu.</w:t>
      </w:r>
    </w:p>
    <w:p w14:paraId="295707F3" w14:textId="41EE623D" w:rsidR="00AA7364" w:rsidRPr="00AA7364" w:rsidRDefault="00AA7364" w:rsidP="007A2EAF">
      <w:pPr>
        <w:pStyle w:val="ListParagraph"/>
        <w:numPr>
          <w:ilvl w:val="0"/>
          <w:numId w:val="16"/>
        </w:numPr>
      </w:pPr>
      <w:r>
        <w:t>5:14: Tuhan memberkati ketaatan.</w:t>
      </w:r>
    </w:p>
    <w:p w14:paraId="0AD8D0C5" w14:textId="713B91A1" w:rsidR="00AA7364" w:rsidRPr="00AA7364" w:rsidRDefault="00AA7364" w:rsidP="007A2EAF">
      <w:pPr>
        <w:pStyle w:val="ListParagraph"/>
        <w:numPr>
          <w:ilvl w:val="0"/>
          <w:numId w:val="16"/>
        </w:numPr>
      </w:pPr>
      <w:r>
        <w:t>5:14: Ketaatan anggaran tidak mencukupi (lima kali turun di Sungai Yordan, atau tujuh kali turun di Sungai Parpar).</w:t>
      </w:r>
    </w:p>
    <w:p w14:paraId="3ACDC0BA" w14:textId="154EB4AB" w:rsidR="00AA7364" w:rsidRPr="00AA7364" w:rsidRDefault="00AA7364" w:rsidP="007A2EAF">
      <w:pPr>
        <w:pStyle w:val="ListParagraph"/>
        <w:numPr>
          <w:ilvl w:val="0"/>
          <w:numId w:val="16"/>
        </w:numPr>
      </w:pPr>
      <w:r>
        <w:t>5:15: Kita belajar untuk menghargai dan menghormati Tuhan sebaik sahaja kita benar-benar mula mentaati-Nya.</w:t>
      </w:r>
    </w:p>
    <w:p w14:paraId="02676B07" w14:textId="77777777" w:rsidR="00AA7364" w:rsidRPr="00AA7364" w:rsidRDefault="00AA7364" w:rsidP="00AA7364">
      <w:r>
        <w:t>Ajaran Perjanjian Baru: Mari kita lihat apa yang diajarkan oleh Yesus dan para pengikutnya tentang ketaatan.</w:t>
      </w:r>
    </w:p>
    <w:p w14:paraId="54819BA5" w14:textId="77777777" w:rsidR="00AA7364" w:rsidRPr="003208B5" w:rsidRDefault="00AA7364" w:rsidP="007A2EAF">
      <w:pPr>
        <w:pStyle w:val="Heading2"/>
        <w:rPr>
          <w:u w:val="single"/>
        </w:rPr>
      </w:pPr>
      <w:r>
        <w:t>Matius 7:21–23</w:t>
      </w:r>
    </w:p>
    <w:p w14:paraId="0B3CFA50" w14:textId="17D86273" w:rsidR="00AA7364" w:rsidRPr="00AA7364" w:rsidRDefault="00AA7364" w:rsidP="007A2EAF">
      <w:pPr>
        <w:pStyle w:val="ListParagraph"/>
        <w:numPr>
          <w:ilvl w:val="0"/>
          <w:numId w:val="17"/>
        </w:numPr>
      </w:pPr>
      <w:r>
        <w:t>Orang-orang ini beragama, aktif, dan mungkin ikhlas—tetapi sesat.</w:t>
      </w:r>
    </w:p>
    <w:p w14:paraId="3D5B92B9" w14:textId="6345A520" w:rsidR="00AA7364" w:rsidRPr="00AA7364" w:rsidRDefault="00AA7364" w:rsidP="007A2EAF">
      <w:pPr>
        <w:pStyle w:val="ListParagraph"/>
        <w:numPr>
          <w:ilvl w:val="0"/>
          <w:numId w:val="17"/>
        </w:numPr>
      </w:pPr>
      <w:r>
        <w:t>Hanya mereka yang taat kepada Tuhan sahaja yang akan masuk syurga.</w:t>
      </w:r>
    </w:p>
    <w:p w14:paraId="7D189DDE" w14:textId="01DCA42E" w:rsidR="00AA7364" w:rsidRPr="00AA7364" w:rsidRDefault="00AA7364" w:rsidP="007A2EAF">
      <w:pPr>
        <w:pStyle w:val="ListParagraph"/>
        <w:numPr>
          <w:ilvl w:val="0"/>
          <w:numId w:val="17"/>
        </w:numPr>
      </w:pPr>
      <w:r>
        <w:t>Ada kemungkinan untuk percaya bahawa anda mempunyai hubungan yang diselamatkan dengan Tuhan tetapi tidak diselamatkan sama sekali.</w:t>
      </w:r>
    </w:p>
    <w:p w14:paraId="346D459C" w14:textId="77777777" w:rsidR="00AA7364" w:rsidRPr="003208B5" w:rsidRDefault="00AA7364" w:rsidP="007A2EAF">
      <w:pPr>
        <w:pStyle w:val="Heading2"/>
        <w:rPr>
          <w:u w:val="single"/>
        </w:rPr>
      </w:pPr>
      <w:r>
        <w:t>Yohanes 14:15, 23–24</w:t>
      </w:r>
    </w:p>
    <w:p w14:paraId="5F14442B" w14:textId="08932D3D" w:rsidR="00AA7364" w:rsidRPr="00AA7364" w:rsidRDefault="00AA7364" w:rsidP="007A2EAF">
      <w:pPr>
        <w:pStyle w:val="ListParagraph"/>
        <w:numPr>
          <w:ilvl w:val="0"/>
          <w:numId w:val="18"/>
        </w:numPr>
      </w:pPr>
      <w:r>
        <w:t>Ketaatan bukan sekadar sebahagian daripada hukum lama; Yesus dan Perjanjian Baru membincangkan tentang ketaatan berulang kali.</w:t>
      </w:r>
    </w:p>
    <w:p w14:paraId="2787FEF0" w14:textId="113B3D4E" w:rsidR="00AA7364" w:rsidRPr="00AA7364" w:rsidRDefault="00AA7364" w:rsidP="007A2EAF">
      <w:pPr>
        <w:pStyle w:val="ListParagraph"/>
        <w:numPr>
          <w:ilvl w:val="0"/>
          <w:numId w:val="18"/>
        </w:numPr>
      </w:pPr>
      <w:r>
        <w:t>Kasih sayang dan ketaatan hampir sama.</w:t>
      </w:r>
    </w:p>
    <w:p w14:paraId="274C0472" w14:textId="77777777" w:rsidR="00AA7364" w:rsidRPr="003208B5" w:rsidRDefault="00AA7364" w:rsidP="007A2EAF">
      <w:pPr>
        <w:pStyle w:val="Heading2"/>
        <w:rPr>
          <w:u w:val="single"/>
        </w:rPr>
      </w:pPr>
      <w:r>
        <w:t>1 Yohanes 2:3–6</w:t>
      </w:r>
    </w:p>
    <w:p w14:paraId="2A53594A" w14:textId="28AB9007" w:rsidR="00AA7364" w:rsidRPr="00AA7364" w:rsidRDefault="00AA7364" w:rsidP="007A2EAF">
      <w:pPr>
        <w:pStyle w:val="ListParagraph"/>
        <w:numPr>
          <w:ilvl w:val="0"/>
          <w:numId w:val="19"/>
        </w:numPr>
      </w:pPr>
      <w:r>
        <w:t>2:3: Anda boleh yakin akan keselamatan anda jika anda hidup sebagai murid Yesus yang taat.</w:t>
      </w:r>
    </w:p>
    <w:p w14:paraId="5A95377C" w14:textId="58C117B3" w:rsidR="00AA7364" w:rsidRPr="00AA7364" w:rsidRDefault="00AA7364" w:rsidP="007A2EAF">
      <w:pPr>
        <w:pStyle w:val="ListParagraph"/>
        <w:numPr>
          <w:ilvl w:val="0"/>
          <w:numId w:val="19"/>
        </w:numPr>
      </w:pPr>
      <w:r>
        <w:t>2:4: Jika kamu mendakwa bahawa kamu mengenal-Nya tetapi tidak taat, kamu adalah seorang pembohong.</w:t>
      </w:r>
    </w:p>
    <w:p w14:paraId="297E7474" w14:textId="02B7043D" w:rsidR="00AA7364" w:rsidRPr="00AA7364" w:rsidRDefault="00AA7364" w:rsidP="007A2EAF">
      <w:pPr>
        <w:pStyle w:val="ListParagraph"/>
        <w:numPr>
          <w:ilvl w:val="0"/>
          <w:numId w:val="19"/>
        </w:numPr>
      </w:pPr>
      <w:r>
        <w:t>2:6: Kita mesti mengikut gaya hidup Yesus! Ketaatan adalah bahagian penting dalam agama Kristian.</w:t>
      </w:r>
    </w:p>
    <w:p w14:paraId="734648E6" w14:textId="77777777" w:rsidR="00AA7364" w:rsidRPr="00AA7364" w:rsidRDefault="00AA7364" w:rsidP="00AA7364">
      <w:r>
        <w:t>Kesimpulan</w:t>
      </w:r>
    </w:p>
    <w:p w14:paraId="6A6799B0" w14:textId="77777777" w:rsidR="00AA7364" w:rsidRPr="00AA7364" w:rsidRDefault="00AA7364" w:rsidP="00AA7364">
      <w:r>
        <w:t>Seperti yang kita lihat, ketaatan bukanlah sesuatu yang boleh dilakukan oleh salib. Ia sentiasa penting bagi seorang pengikut Tuhan yang sejati. Apakah yang menghalang anda daripada mentaati?</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rahmat</w:t>
      </w:r>
    </w:p>
    <w:p w14:paraId="5BFAA861" w14:textId="34D66418" w:rsidR="005B4641" w:rsidRPr="00E36535" w:rsidRDefault="005B4641" w:rsidP="00A61081">
      <w:pPr>
        <w:pStyle w:val="ListParagraph"/>
        <w:numPr>
          <w:ilvl w:val="1"/>
          <w:numId w:val="20"/>
        </w:numPr>
        <w:rPr>
          <w:rStyle w:val="IntenseEmphasis"/>
        </w:rPr>
      </w:pPr>
      <w:r>
        <w:t>apa yang memberikan kegembiraan, keseronokan, kegembiraan, kemanisan, daya tarikan, keindahan: keanggunan pertuturan</w:t>
      </w:r>
    </w:p>
    <w:p w14:paraId="3A1A8527" w14:textId="062B1F03" w:rsidR="005B4641" w:rsidRPr="00E36535" w:rsidRDefault="005B4641" w:rsidP="00A61081">
      <w:pPr>
        <w:pStyle w:val="ListParagraph"/>
        <w:numPr>
          <w:ilvl w:val="0"/>
          <w:numId w:val="20"/>
        </w:numPr>
        <w:rPr>
          <w:rStyle w:val="IntenseEmphasis"/>
        </w:rPr>
      </w:pPr>
      <w:r>
        <w:t>niat baik, kasih sayang, pertolongan</w:t>
      </w:r>
    </w:p>
    <w:p w14:paraId="267302EF" w14:textId="52C10691" w:rsidR="005B4641" w:rsidRPr="00E36535" w:rsidRDefault="005B4641" w:rsidP="00A61081">
      <w:pPr>
        <w:pStyle w:val="ListParagraph"/>
        <w:numPr>
          <w:ilvl w:val="1"/>
          <w:numId w:val="20"/>
        </w:numPr>
        <w:rPr>
          <w:rStyle w:val="IntenseEmphasis"/>
        </w:rPr>
      </w:pPr>
      <w:r>
        <w:t>tentang kebaikan belas kasihan yang melaluinya Tuhan, dengan mengenakan pengaruh suci-Nya ke atas jiwa-jiwa, memalingkan mereka kepada Kristus, memelihara, menguatkan, meningkatkan mereka dalam iman, pengetahuan, kasih sayang Kristian, dan membakar mereka untuk mengamalkan kebajikan Kristian.</w:t>
      </w:r>
    </w:p>
    <w:p w14:paraId="25445588" w14:textId="63DC0C1F" w:rsidR="005B4641" w:rsidRPr="00E36535" w:rsidRDefault="005B4641" w:rsidP="00A61081">
      <w:pPr>
        <w:pStyle w:val="ListParagraph"/>
        <w:numPr>
          <w:ilvl w:val="0"/>
          <w:numId w:val="20"/>
        </w:numPr>
        <w:rPr>
          <w:rStyle w:val="IntenseEmphasis"/>
        </w:rPr>
      </w:pPr>
      <w:r>
        <w:t>apa yang disebabkan oleh rahmat</w:t>
      </w:r>
    </w:p>
    <w:p w14:paraId="4991F98E" w14:textId="7381EF83" w:rsidR="005B4641" w:rsidRPr="00E36535" w:rsidRDefault="005B4641" w:rsidP="00A61081">
      <w:pPr>
        <w:pStyle w:val="ListParagraph"/>
        <w:numPr>
          <w:ilvl w:val="1"/>
          <w:numId w:val="20"/>
        </w:numPr>
        <w:rPr>
          <w:rStyle w:val="IntenseEmphasis"/>
        </w:rPr>
      </w:pPr>
      <w:r>
        <w:t>keadaan rohani seseorang yang dikuasai oleh kuasa rahmat ilahi</w:t>
      </w:r>
    </w:p>
    <w:p w14:paraId="001F8A71" w14:textId="7ACFF39C" w:rsidR="005B4641" w:rsidRPr="00E36535" w:rsidRDefault="005B4641" w:rsidP="00A61081">
      <w:pPr>
        <w:pStyle w:val="ListParagraph"/>
        <w:numPr>
          <w:ilvl w:val="1"/>
          <w:numId w:val="20"/>
        </w:numPr>
        <w:rPr>
          <w:rStyle w:val="IntenseEmphasis"/>
        </w:rPr>
      </w:pPr>
      <w:r>
        <w:t>tanda atau bukti rahmat, manfaat</w:t>
      </w:r>
    </w:p>
    <w:p w14:paraId="550EB9F6" w14:textId="1C23316A" w:rsidR="005B4641" w:rsidRPr="00E36535" w:rsidRDefault="005B4641" w:rsidP="00A61081">
      <w:pPr>
        <w:pStyle w:val="ListParagraph"/>
        <w:numPr>
          <w:ilvl w:val="2"/>
          <w:numId w:val="20"/>
        </w:numPr>
        <w:rPr>
          <w:rStyle w:val="IntenseEmphasis"/>
        </w:rPr>
      </w:pPr>
      <w:r>
        <w:t>anugerah rahmat</w:t>
      </w:r>
    </w:p>
    <w:p w14:paraId="3100F2F4" w14:textId="7BBA2572" w:rsidR="005B4641" w:rsidRPr="00E36535" w:rsidRDefault="005B4641" w:rsidP="00A61081">
      <w:pPr>
        <w:pStyle w:val="ListParagraph"/>
        <w:numPr>
          <w:ilvl w:val="2"/>
          <w:numId w:val="20"/>
        </w:numPr>
        <w:rPr>
          <w:rStyle w:val="IntenseEmphasis"/>
        </w:rPr>
      </w:pPr>
      <w:r>
        <w:t>manfaat, limpah kurnia</w:t>
      </w:r>
    </w:p>
    <w:p w14:paraId="02788F91" w14:textId="24B9E0B8" w:rsidR="005B4641" w:rsidRPr="00E36535" w:rsidRDefault="005B4641" w:rsidP="00A61081">
      <w:pPr>
        <w:pStyle w:val="ListParagraph"/>
        <w:numPr>
          <w:ilvl w:val="0"/>
          <w:numId w:val="20"/>
        </w:numPr>
        <w:rPr>
          <w:rStyle w:val="IntenseEmphasis"/>
        </w:rPr>
      </w:pPr>
      <w:r>
        <w:t>terima kasih, (atas faedah, perkhidmatan, pertolongan), balasan, ganjaran</w:t>
      </w:r>
    </w:p>
    <w:p w14:paraId="24C20BCC" w14:textId="77777777" w:rsidR="005B4641" w:rsidRDefault="005B4641" w:rsidP="003E6ED9"/>
    <w:p w14:paraId="5F6D838D" w14:textId="77777777" w:rsidR="00203711" w:rsidRPr="00203711" w:rsidRDefault="00203711" w:rsidP="00203711">
      <w:r>
        <w:t>Rasul Paulus mungkin lebih menghargai rahmat Tuhan berbanding mana-mana orang lain pada zamannya, dan dia memberitahu kita bahawa itulah sebabnya dia mencapai begitu banyak perkara (1 Korintus 15:10). Memandangkan penting bagi kita untuk memahami konsep rahmat dan mengajarkannya dengan jelas, kita memilih Paulus kerana pemahaman yang seimbang tentang rahmat.</w:t>
      </w:r>
    </w:p>
    <w:p w14:paraId="60F9E7F6" w14:textId="77777777" w:rsidR="00203711" w:rsidRPr="003208B5" w:rsidRDefault="00203711" w:rsidP="00521974">
      <w:pPr>
        <w:pStyle w:val="Heading2"/>
        <w:rPr>
          <w:u w:val="single"/>
        </w:rPr>
      </w:pPr>
      <w:r>
        <w:t>Efesus 2:1–10</w:t>
      </w:r>
    </w:p>
    <w:p w14:paraId="6E44B22A" w14:textId="5DBCE0C7" w:rsidR="00203711" w:rsidRPr="00203711" w:rsidRDefault="00203711" w:rsidP="00DC7FB1">
      <w:pPr>
        <w:pStyle w:val="ListParagraph"/>
        <w:numPr>
          <w:ilvl w:val="0"/>
          <w:numId w:val="24"/>
        </w:numPr>
      </w:pPr>
      <w:r>
        <w:t>Kita mati bagi Tuhan dalam dosa-dosa kita. Apabila kita hidup menurut kehendak dunia, atau mengikut keinginan kita sendiri, kita menjadi sasaran murka.</w:t>
      </w:r>
    </w:p>
    <w:p w14:paraId="5C73E161" w14:textId="32082BD4" w:rsidR="00203711" w:rsidRPr="00203711" w:rsidRDefault="00203711" w:rsidP="00DC7FB1">
      <w:pPr>
        <w:pStyle w:val="ListParagraph"/>
        <w:numPr>
          <w:ilvl w:val="0"/>
          <w:numId w:val="24"/>
        </w:numPr>
      </w:pPr>
      <w:r>
        <w:t>Kerana rahmat (kasih Tuhan kepada kita), kita dapat diselamatkan. Kita tidak layak menerimanya, tetapi ia percuma untuk kita sebagai hadiah jika kita menerimanya.</w:t>
      </w:r>
    </w:p>
    <w:p w14:paraId="649A2445" w14:textId="7E862F51" w:rsidR="00203711" w:rsidRPr="00203711" w:rsidRDefault="00203711" w:rsidP="00DC7FB1">
      <w:pPr>
        <w:pStyle w:val="ListParagraph"/>
        <w:numPr>
          <w:ilvl w:val="0"/>
          <w:numId w:val="24"/>
        </w:numPr>
      </w:pPr>
      <w:r>
        <w:t>Melalui iman kita kepada Kristus kita diselamatkan.</w:t>
      </w:r>
    </w:p>
    <w:p w14:paraId="086E69B3" w14:textId="7CD22551" w:rsidR="00203711" w:rsidRPr="00203711" w:rsidRDefault="00203711" w:rsidP="00DC7FB1">
      <w:pPr>
        <w:pStyle w:val="ListParagraph"/>
        <w:numPr>
          <w:ilvl w:val="0"/>
          <w:numId w:val="24"/>
        </w:numPr>
      </w:pPr>
      <w:r>
        <w:t>Kasih Tuhan mendorong kita untuk melakukan perbuatan baik.</w:t>
      </w:r>
    </w:p>
    <w:p w14:paraId="0ED9AA75" w14:textId="77777777" w:rsidR="00203711" w:rsidRPr="00203711" w:rsidRDefault="00203711" w:rsidP="00521974">
      <w:pPr>
        <w:pStyle w:val="Heading2"/>
      </w:pPr>
      <w:r>
        <w:t>Roma 5:6–11</w:t>
      </w:r>
    </w:p>
    <w:p w14:paraId="4F6D0758" w14:textId="12BE9C09" w:rsidR="00203711" w:rsidRPr="00203711" w:rsidRDefault="00203711" w:rsidP="003E1678">
      <w:pPr>
        <w:pStyle w:val="ListParagraph"/>
        <w:numPr>
          <w:ilvl w:val="0"/>
          <w:numId w:val="29"/>
        </w:numPr>
      </w:pPr>
      <w:r>
        <w:t>Takrifan rahmat: Tuhan cukup mengasihi kita sehingga membiarkan Kristus mati untuk dosa-dosa kita ketika kita masih menjadi musuh-musuh-Nya. Akronim: Kekayaan Tuhan dengan Pengorbanan Kristus.</w:t>
      </w:r>
    </w:p>
    <w:p w14:paraId="24BFA7B1" w14:textId="3574ADA8" w:rsidR="00203711" w:rsidRPr="00203711" w:rsidRDefault="00203711" w:rsidP="003E1678">
      <w:pPr>
        <w:pStyle w:val="ListParagraph"/>
        <w:numPr>
          <w:ilvl w:val="0"/>
          <w:numId w:val="29"/>
        </w:numPr>
      </w:pPr>
      <w:r>
        <w:t>Kita adalah orang berdosa yang sesat yang layak menerima hukuman, tetapi Dia mengutus Kristus untuk menderita menggantikan kita.</w:t>
      </w:r>
    </w:p>
    <w:p w14:paraId="6790FA47" w14:textId="5836DC33" w:rsidR="00203711" w:rsidRPr="00203711" w:rsidRDefault="00203711" w:rsidP="003E1678">
      <w:pPr>
        <w:pStyle w:val="ListParagraph"/>
        <w:numPr>
          <w:ilvl w:val="0"/>
          <w:numId w:val="29"/>
        </w:numPr>
      </w:pPr>
      <w:r>
        <w:t>Melalui darah Yesus kita diselamatkan daripada murka Tuhan (darah mesti ditumpahkan untuk pengampunan [Ibrani 9:22, 28]).</w:t>
      </w:r>
    </w:p>
    <w:p w14:paraId="3FDE72D9" w14:textId="77777777" w:rsidR="00203711" w:rsidRPr="003F4FC4" w:rsidRDefault="00203711" w:rsidP="00521974">
      <w:pPr>
        <w:pStyle w:val="Heading2"/>
        <w:rPr>
          <w:u w:val="single"/>
        </w:rPr>
      </w:pPr>
      <w:r>
        <w:t>Titus 2:11–14</w:t>
      </w:r>
    </w:p>
    <w:p w14:paraId="53E8CEBD" w14:textId="672A9A74" w:rsidR="00203711" w:rsidRPr="00203711" w:rsidRDefault="00203711" w:rsidP="003E1678">
      <w:pPr>
        <w:pStyle w:val="ListParagraph"/>
        <w:numPr>
          <w:ilvl w:val="0"/>
          <w:numId w:val="28"/>
        </w:numPr>
      </w:pPr>
      <w:r>
        <w:t>Rahmat bermaksud keselamatan bagi kita.</w:t>
      </w:r>
    </w:p>
    <w:p w14:paraId="255015AF" w14:textId="68744C8C" w:rsidR="00203711" w:rsidRPr="00203711" w:rsidRDefault="00203711" w:rsidP="003E1678">
      <w:pPr>
        <w:pStyle w:val="ListParagraph"/>
        <w:numPr>
          <w:ilvl w:val="0"/>
          <w:numId w:val="28"/>
        </w:numPr>
      </w:pPr>
      <w:r>
        <w:t>Kasih Tuhan menuntun kita untuk menyucikan diri kita daripada dosa; kita tidak akan memanfaatkan rahmat Tuhan.</w:t>
      </w:r>
    </w:p>
    <w:p w14:paraId="0C5C9911" w14:textId="50A99317" w:rsidR="00203711" w:rsidRPr="00203711" w:rsidRDefault="00203711" w:rsidP="003E1678">
      <w:pPr>
        <w:pStyle w:val="ListParagraph"/>
        <w:numPr>
          <w:ilvl w:val="0"/>
          <w:numId w:val="28"/>
        </w:numPr>
      </w:pPr>
      <w:r>
        <w:t>Oleh kerana rahmat mengatasi nafsu, ia bukanlah lesen untuk berdosa (Yudas 4). Rahmat tidak murah—ia mengorbankan nyawa Yesus.</w:t>
      </w:r>
    </w:p>
    <w:p w14:paraId="5768E762" w14:textId="77777777" w:rsidR="00203711" w:rsidRPr="00203711" w:rsidRDefault="00203711" w:rsidP="00521974">
      <w:pPr>
        <w:pStyle w:val="Heading2"/>
      </w:pPr>
      <w:r>
        <w:t>1 Korintus 1:18–25</w:t>
      </w:r>
    </w:p>
    <w:p w14:paraId="6E817C01" w14:textId="7879C531" w:rsidR="00203711" w:rsidRPr="00203711" w:rsidRDefault="00203711" w:rsidP="003E1678">
      <w:pPr>
        <w:pStyle w:val="ListParagraph"/>
        <w:numPr>
          <w:ilvl w:val="0"/>
          <w:numId w:val="27"/>
        </w:numPr>
      </w:pPr>
      <w:r>
        <w:t>Salib adalah penyelesaian Tuhan yang ampuh untuk dosa.</w:t>
      </w:r>
    </w:p>
    <w:p w14:paraId="787F37A8" w14:textId="728EEEFF" w:rsidR="00203711" w:rsidRPr="00203711" w:rsidRDefault="00203711" w:rsidP="003E1678">
      <w:pPr>
        <w:pStyle w:val="ListParagraph"/>
        <w:numPr>
          <w:ilvl w:val="0"/>
          <w:numId w:val="27"/>
        </w:numPr>
      </w:pPr>
      <w:r>
        <w:t>Tanpa pemahaman tentang kasih Tuhan, berita tentang salib akan menjadi kebodohan bagi kita.</w:t>
      </w:r>
    </w:p>
    <w:p w14:paraId="43872DA1" w14:textId="77777777" w:rsidR="00203711" w:rsidRPr="00203711" w:rsidRDefault="00203711" w:rsidP="00521974">
      <w:pPr>
        <w:pStyle w:val="Heading2"/>
      </w:pPr>
      <w:r>
        <w:t>2 Korintus 5:14–21</w:t>
      </w:r>
    </w:p>
    <w:p w14:paraId="33EE4E3C" w14:textId="1A568B12" w:rsidR="00203711" w:rsidRPr="00203711" w:rsidRDefault="00203711" w:rsidP="00223B95">
      <w:pPr>
        <w:pStyle w:val="ListParagraph"/>
        <w:numPr>
          <w:ilvl w:val="0"/>
          <w:numId w:val="26"/>
        </w:numPr>
      </w:pPr>
      <w:r>
        <w:t>Kasih Kristus menuntut balasan! (Lihat 1 Korintus 15:9–10.)</w:t>
      </w:r>
    </w:p>
    <w:p w14:paraId="583C17FB" w14:textId="50496FE7" w:rsidR="00203711" w:rsidRPr="00203711" w:rsidRDefault="00203711" w:rsidP="00223B95">
      <w:pPr>
        <w:pStyle w:val="ListParagraph"/>
        <w:numPr>
          <w:ilvl w:val="0"/>
          <w:numId w:val="26"/>
        </w:numPr>
      </w:pPr>
      <w:r>
        <w:t>Yesus menanggung dosa kita sehingga Dia menjadi dosa, atau korban penghapus dosa.</w:t>
      </w:r>
    </w:p>
    <w:p w14:paraId="1470DD44" w14:textId="2C56C30A" w:rsidR="00203711" w:rsidRPr="00203711" w:rsidRDefault="00203711" w:rsidP="00223B95">
      <w:pPr>
        <w:pStyle w:val="ListParagraph"/>
        <w:numPr>
          <w:ilvl w:val="0"/>
          <w:numId w:val="26"/>
        </w:numPr>
      </w:pPr>
      <w:r>
        <w:t>Kasih Tuhan mendorong kita untuk hidup untuk-Nya, dan untuk berbicara bagi-Nya.</w:t>
      </w:r>
    </w:p>
    <w:p w14:paraId="48E52E74" w14:textId="77777777" w:rsidR="00203711" w:rsidRPr="003F4FC4" w:rsidRDefault="00203711" w:rsidP="00521974">
      <w:pPr>
        <w:pStyle w:val="Heading2"/>
        <w:rPr>
          <w:u w:val="single"/>
        </w:rPr>
      </w:pPr>
      <w:r>
        <w:t>1 Korintus 15:9–10</w:t>
      </w:r>
    </w:p>
    <w:p w14:paraId="1B33ED30" w14:textId="54DE72BE" w:rsidR="00203711" w:rsidRDefault="00203711" w:rsidP="00223B95">
      <w:pPr>
        <w:pStyle w:val="ListParagraph"/>
        <w:numPr>
          <w:ilvl w:val="0"/>
          <w:numId w:val="25"/>
        </w:numPr>
      </w:pPr>
      <w:r>
        <w:t>Walaupun tidak benar bahawa kita diselamatkan dengan bekerja keras, adalah benar bahawa mereka yang paling terkesan oleh rahmat Tuhan adalah pekerja Tuhan yang paling rajin!</w:t>
      </w:r>
    </w:p>
    <w:p w14:paraId="56876391" w14:textId="27F426C9" w:rsidR="003C56A4" w:rsidRPr="003208B5" w:rsidRDefault="0080751F" w:rsidP="00DC7FB1">
      <w:pPr>
        <w:pStyle w:val="Heading2"/>
        <w:rPr>
          <w:u w:val="single"/>
        </w:rPr>
      </w:pPr>
      <w:r>
        <w:t>Amsal 3:34</w:t>
      </w:r>
    </w:p>
    <w:p w14:paraId="4EB132BD" w14:textId="045E325E" w:rsidR="00DC7FB1" w:rsidRDefault="00DC7FB1" w:rsidP="00DC7FB1">
      <w:pPr>
        <w:pStyle w:val="ListParagraph"/>
        <w:numPr>
          <w:ilvl w:val="0"/>
          <w:numId w:val="23"/>
        </w:numPr>
      </w:pPr>
      <w:r>
        <w:t>Ayat ini membincangkan tentang kerendahan hati yang berkaitan dengan Rahmat</w:t>
      </w:r>
    </w:p>
    <w:p w14:paraId="0729DCA3" w14:textId="3D23D8DB" w:rsidR="008A3543" w:rsidRPr="00203711" w:rsidRDefault="008A3543" w:rsidP="00DC7FB1">
      <w:pPr>
        <w:pStyle w:val="ListParagraph"/>
        <w:numPr>
          <w:ilvl w:val="0"/>
          <w:numId w:val="23"/>
        </w:numPr>
      </w:pPr>
      <w:r>
        <w:t>Dipetik oleh Petrus dan Yakobus (1 Petrus 5:5, Yakobus 4:6)</w:t>
      </w:r>
    </w:p>
    <w:p w14:paraId="74F0AB8D" w14:textId="77777777" w:rsidR="000E6697" w:rsidRDefault="000E6697" w:rsidP="000E6697">
      <w:pPr>
        <w:pStyle w:val="Heading2"/>
        <w:rPr>
          <w:lang w:eastAsia="zh-CN"/>
        </w:rPr>
      </w:pPr>
      <w:r>
        <w:t>Rahmat Bukanlah Lesen untuk Dosa atau Kemalasan</w:t>
      </w:r>
    </w:p>
    <w:p w14:paraId="6F8C0886" w14:textId="654DCE4F" w:rsidR="000E6697" w:rsidRPr="000E6697" w:rsidRDefault="000E6697" w:rsidP="008D5F61">
      <w:pPr>
        <w:rPr>
          <w:lang w:eastAsia="zh-CN"/>
        </w:rPr>
      </w:pPr>
      <w:r>
        <w:t>Ada yang salah faham tentang rahmat sebagai kebenaran untuk terus berdosa (atau malas), dengan berfikir &amp;quot;Tuhan akan mengampuni walau apa pun.&amp;quot; Tetapi Kitab Suci dengan tegas menyangkal perkara ini:</w:t>
      </w:r>
    </w:p>
    <w:p w14:paraId="6A2FEAAC" w14:textId="77777777" w:rsidR="000E6697" w:rsidRPr="000E6697" w:rsidRDefault="000E6697" w:rsidP="00A75C3E">
      <w:pPr>
        <w:pStyle w:val="ListParagraph"/>
        <w:numPr>
          <w:ilvl w:val="0"/>
          <w:numId w:val="39"/>
        </w:numPr>
        <w:rPr>
          <w:lang w:eastAsia="zh-CN"/>
        </w:rPr>
      </w:pPr>
      <w:r>
        <w:t>&amp;quot;Jika demikian, apakah yang harus kita katakan? Haruskah kita terus berbuat dosa, supaya rahmat itu melimpah ruah? Tentu tidak! Bagaimanakah kita yang telah mati terhadap dosa dapat hidup lagi di dalamnya?&amp;quot; (Roma 6:1-2).</w:t>
      </w:r>
    </w:p>
    <w:p w14:paraId="4B4ABB33" w14:textId="77777777" w:rsidR="000E6697" w:rsidRPr="000E6697" w:rsidRDefault="000E6697" w:rsidP="00A75C3E">
      <w:pPr>
        <w:pStyle w:val="ListParagraph"/>
        <w:numPr>
          <w:ilvl w:val="0"/>
          <w:numId w:val="39"/>
        </w:numPr>
        <w:rPr>
          <w:lang w:eastAsia="zh-CN"/>
        </w:rPr>
      </w:pPr>
      <w:r>
        <w:t>Kasih karunia mengajar kita &amp;quot;untuk menolak kefasikan dan keinginan duniawi&amp;quot; dan untuk hidup &amp;quot;dengan bijaksana, adil dan saleh&amp;quot; (Titus 2:11-12).</w:t>
      </w:r>
    </w:p>
    <w:p w14:paraId="0CFC70E4" w14:textId="77777777" w:rsidR="000E6697" w:rsidRPr="000E6697" w:rsidRDefault="000E6697" w:rsidP="00A75C3E">
      <w:pPr>
        <w:pStyle w:val="ListParagraph"/>
        <w:numPr>
          <w:ilvl w:val="0"/>
          <w:numId w:val="39"/>
        </w:numPr>
        <w:rPr>
          <w:lang w:eastAsia="zh-CN"/>
        </w:rPr>
      </w:pPr>
      <w:r>
        <w:t>Mereka yang memutarbelitkan rahmat menjadi lesen untuk melakukan perbuatan tidak bermoral akan dikutuk (Yudas 4). Rahmat Tuhan itu mahal—ia mengorbankan nyawa Kristus—dan ia memberi kita kuasa untuk mengatasi dosa, bukan memaafkannya. Seperti yang dikatakan Paulus, &amp;quot;Oleh rahmat Tuhan aku adalah seperti aku sekarang, dan rahmat-Nya yang diberikan-Nya kepadaku tidak sia-sia. Malah aku telah bekerja lebih keras daripada mereka semua, tetapi bukan aku, tetapi rahmat Tuhan yang menyertai aku&amp;quot; (1 Korintus 15:10). Rahmat sejati mendorong ketaatan yang bersemangat dan kerja keras untuk kerajaan Tuhan, bukan kemalasan.</w:t>
      </w:r>
    </w:p>
    <w:p w14:paraId="68A5006B" w14:textId="740FFEF5" w:rsidR="007A2EAF" w:rsidRDefault="008B2775" w:rsidP="006A089B">
      <w:pPr>
        <w:pStyle w:val="Heading2"/>
      </w:pPr>
      <w:r>
        <w:t>Contoh-contoh Iman, Ketaatan dan Rahmat yang terkenal</w:t>
      </w:r>
    </w:p>
    <w:p w14:paraId="55D9E518" w14:textId="77777777" w:rsidR="008B2775" w:rsidRPr="008B2775" w:rsidRDefault="008B2775" w:rsidP="008B2775">
      <w:pPr>
        <w:numPr>
          <w:ilvl w:val="0"/>
          <w:numId w:val="22"/>
        </w:numPr>
      </w:pPr>
      <w:r>
        <w:t>Ibrahim:</w:t>
      </w:r>
    </w:p>
    <w:p w14:paraId="2336B7B7" w14:textId="77777777" w:rsidR="008B2775" w:rsidRPr="008B2775" w:rsidRDefault="008B2775" w:rsidP="008B2775">
      <w:pPr>
        <w:numPr>
          <w:ilvl w:val="1"/>
          <w:numId w:val="22"/>
        </w:numPr>
      </w:pPr>
      <w:r>
        <w:t>Iman: Abraham dikenali sebagai &amp;quot;bapa iman&amp;quot; kerana kepercayaannya terhadap janji-janji Tuhan. Dia meninggalkan tanah airnya berdasarkan arahan Tuhan, tanpa mengetahui ke mana dia akan pergi (Kejadian 12:1-4).</w:t>
      </w:r>
    </w:p>
    <w:p w14:paraId="0532B3D6" w14:textId="77777777" w:rsidR="008B2775" w:rsidRPr="008B2775" w:rsidRDefault="008B2775" w:rsidP="008B2775">
      <w:pPr>
        <w:numPr>
          <w:ilvl w:val="1"/>
          <w:numId w:val="22"/>
        </w:numPr>
      </w:pPr>
      <w:r>
        <w:t>Ketaatan: Ketaatannya paling terkenal ditunjukkan ketika dia rela mengorbankan anaknya Ishak, dengan percaya pada rencana Tuhan (Kejadian 22:1-18).</w:t>
      </w:r>
    </w:p>
    <w:p w14:paraId="0529CFBE" w14:textId="77777777" w:rsidR="008B2775" w:rsidRPr="008B2775" w:rsidRDefault="008B2775" w:rsidP="008B2775">
      <w:pPr>
        <w:numPr>
          <w:ilvl w:val="1"/>
          <w:numId w:val="22"/>
        </w:numPr>
      </w:pPr>
      <w:r>
        <w:t>Rahmat: Walaupun terdapat kesalahannya, seperti meragui janji Tuhan ketika dia mentertawakan tentang mempunyai anak pada usia tua (Kejadian 17:17), Tuhan menghulurkan rahmat kepadanya, memenuhi perjanjian-Nya meskipun Abraham mempunyai kelemahan manusia (Kejadian 15:6, Roma 4:3).</w:t>
      </w:r>
    </w:p>
    <w:p w14:paraId="30136BF0" w14:textId="77777777" w:rsidR="008B2775" w:rsidRPr="008B2775" w:rsidRDefault="008B2775" w:rsidP="008B2775">
      <w:pPr>
        <w:numPr>
          <w:ilvl w:val="0"/>
          <w:numId w:val="22"/>
        </w:numPr>
      </w:pPr>
      <w:r>
        <w:t>Nuh:</w:t>
      </w:r>
    </w:p>
    <w:p w14:paraId="7420ADB3" w14:textId="77777777" w:rsidR="008B2775" w:rsidRPr="008B2775" w:rsidRDefault="008B2775" w:rsidP="008B2775">
      <w:pPr>
        <w:numPr>
          <w:ilvl w:val="1"/>
          <w:numId w:val="22"/>
        </w:numPr>
      </w:pPr>
      <w:r>
        <w:t>Iman: Nuh mempercayai amaran Tuhan tentang banjir apabila tiada tanda-tanda ia akan datang (Ibrani 11:7).</w:t>
      </w:r>
    </w:p>
    <w:p w14:paraId="24B4B23A" w14:textId="77777777" w:rsidR="008B2775" w:rsidRPr="008B2775" w:rsidRDefault="008B2775" w:rsidP="008B2775">
      <w:pPr>
        <w:numPr>
          <w:ilvl w:val="1"/>
          <w:numId w:val="22"/>
        </w:numPr>
      </w:pPr>
      <w:r>
        <w:t>Ketaatan: Dia dengan teliti mengikuti arahan Tuhan untuk membina bahtera, satu tugas yang mengambil masa bertahun-tahun di tengah-tengah potensi ejekan (Kejadian 6:22).</w:t>
      </w:r>
    </w:p>
    <w:p w14:paraId="43261AD6" w14:textId="77777777" w:rsidR="008B2775" w:rsidRPr="008B2775" w:rsidRDefault="008B2775" w:rsidP="008B2775">
      <w:pPr>
        <w:numPr>
          <w:ilvl w:val="1"/>
          <w:numId w:val="22"/>
        </w:numPr>
      </w:pPr>
      <w:r>
        <w:t>Rahmat: Tuhan menunjukkan rahmat dengan menyelamatkan Nuh dan keluarganya daripada banjir, dan selepas itu mengadakan perjanjian dengan Nuh (Kejadian 6:8).</w:t>
      </w:r>
    </w:p>
    <w:p w14:paraId="27E04D53" w14:textId="77777777" w:rsidR="008B2775" w:rsidRPr="008B2775" w:rsidRDefault="008B2775" w:rsidP="008B2775">
      <w:pPr>
        <w:numPr>
          <w:ilvl w:val="0"/>
          <w:numId w:val="22"/>
        </w:numPr>
      </w:pPr>
      <w:r>
        <w:t>Musa:</w:t>
      </w:r>
    </w:p>
    <w:p w14:paraId="63032ADD" w14:textId="77777777" w:rsidR="008B2775" w:rsidRPr="008B2775" w:rsidRDefault="008B2775" w:rsidP="008B2775">
      <w:pPr>
        <w:numPr>
          <w:ilvl w:val="1"/>
          <w:numId w:val="22"/>
        </w:numPr>
      </w:pPr>
      <w:r>
        <w:t>Iman: Musa beriman kepada kuasa Tuhan untuk membebaskan Israel dari Mesir, malah berhadapan dengan Firaun dengan keyakinan akan janji Tuhan (Keluaran 3:10-12).</w:t>
      </w:r>
    </w:p>
    <w:p w14:paraId="0B904597" w14:textId="77777777" w:rsidR="008B2775" w:rsidRPr="008B2775" w:rsidRDefault="008B2775" w:rsidP="008B2775">
      <w:pPr>
        <w:numPr>
          <w:ilvl w:val="1"/>
          <w:numId w:val="22"/>
        </w:numPr>
      </w:pPr>
      <w:r>
        <w:t>Ketaatan: Dia mengikuti arahan Tuhan yang terperinci untuk memimpin orang Israel keluar dari Mesir dan melalui padang gurun (Keluaran 3-40).</w:t>
      </w:r>
    </w:p>
    <w:p w14:paraId="38CA7B83" w14:textId="77777777" w:rsidR="008B2775" w:rsidRPr="008B2775" w:rsidRDefault="008B2775" w:rsidP="008B2775">
      <w:pPr>
        <w:numPr>
          <w:ilvl w:val="1"/>
          <w:numId w:val="22"/>
        </w:numPr>
      </w:pPr>
      <w:r>
        <w:t>Rahmat: Walaupun pada mulanya dia keberatan dan kemudian dia tidak taat (seperti memukul batu), rahmat Tuhan jelas kelihatan apabila Musa dipilih untuk memimpin walaupun dia gagap dan dibenarkan melihat Tanah Perjanjian sebelum kematiannya (Bilangan 12:3, Ulangan 34:1-4).</w:t>
      </w:r>
    </w:p>
    <w:p w14:paraId="4AF11945" w14:textId="77777777" w:rsidR="008B2775" w:rsidRPr="008B2775" w:rsidRDefault="008B2775" w:rsidP="008B2775">
      <w:pPr>
        <w:numPr>
          <w:ilvl w:val="0"/>
          <w:numId w:val="22"/>
        </w:numPr>
      </w:pPr>
      <w:r>
        <w:t>Maria, ibu Yesus:</w:t>
      </w:r>
    </w:p>
    <w:p w14:paraId="1E634D40" w14:textId="77777777" w:rsidR="008B2775" w:rsidRPr="008B2775" w:rsidRDefault="008B2775" w:rsidP="008B2775">
      <w:pPr>
        <w:numPr>
          <w:ilvl w:val="1"/>
          <w:numId w:val="22"/>
        </w:numPr>
      </w:pPr>
      <w:r>
        <w:t>Iman: Dia percaya kepada pengumuman malaikat Jibril bahawa dia akan melahirkan Anak Tuhan, meskipun terdapat implikasi sosial (Lukas 1:38).</w:t>
      </w:r>
    </w:p>
    <w:p w14:paraId="62975A47" w14:textId="77777777" w:rsidR="008B2775" w:rsidRPr="008B2775" w:rsidRDefault="008B2775" w:rsidP="008B2775">
      <w:pPr>
        <w:numPr>
          <w:ilvl w:val="1"/>
          <w:numId w:val="22"/>
        </w:numPr>
      </w:pPr>
      <w:r>
        <w:t>Ketaatan: Responsnya kepada malaikat itu adalah ketundukan, &amp;quot;Sesungguhnya aku ini hamba Tuhan; jadilah padaku menurut firman-Mu.&amp;quot;</w:t>
      </w:r>
    </w:p>
    <w:p w14:paraId="636F4150" w14:textId="77777777" w:rsidR="008B2775" w:rsidRPr="008B2775" w:rsidRDefault="008B2775" w:rsidP="008B2775">
      <w:pPr>
        <w:numPr>
          <w:ilvl w:val="1"/>
          <w:numId w:val="22"/>
        </w:numPr>
      </w:pPr>
      <w:r>
        <w:t>Rahmat: Rahmat Tuhan ada padanya, kerana dia dipilih menjadi ibu Yesus, satu peranan yang memerlukan iman dan ketaatan yang besar (Lukas 1:28-30).</w:t>
      </w:r>
    </w:p>
    <w:p w14:paraId="3E298D01" w14:textId="77777777" w:rsidR="008B2775" w:rsidRPr="008B2775" w:rsidRDefault="008B2775" w:rsidP="008B2775">
      <w:pPr>
        <w:numPr>
          <w:ilvl w:val="0"/>
          <w:numId w:val="22"/>
        </w:numPr>
      </w:pPr>
      <w:r>
        <w:t>Daud:</w:t>
      </w:r>
    </w:p>
    <w:p w14:paraId="5B132B44" w14:textId="77777777" w:rsidR="008B2775" w:rsidRPr="008B2775" w:rsidRDefault="008B2775" w:rsidP="008B2775">
      <w:pPr>
        <w:numPr>
          <w:ilvl w:val="1"/>
          <w:numId w:val="22"/>
        </w:numPr>
      </w:pPr>
      <w:r>
        <w:t>Iman: Iman Daud ditunjukkan dalam konfrontasinya dengan Goliat, dengan mempercayai pembebasan Tuhan (1 Samuel 17:45-47).</w:t>
      </w:r>
    </w:p>
    <w:p w14:paraId="096FA99F" w14:textId="77777777" w:rsidR="008B2775" w:rsidRPr="008B2775" w:rsidRDefault="008B2775" w:rsidP="008B2775">
      <w:pPr>
        <w:numPr>
          <w:ilvl w:val="1"/>
          <w:numId w:val="22"/>
        </w:numPr>
      </w:pPr>
      <w:r>
        <w:t>Ketaatan: Walaupun banyak kegagalannya, Daud berusaha untuk mentaati Tuhan dengan mengikuti perintah-Nya, terutamanya ketika dia enggan menyakiti Saul, orang yang diurapi Tuhan (1 Samuel 24:6).</w:t>
      </w:r>
    </w:p>
    <w:p w14:paraId="1BCAEB0B" w14:textId="77777777" w:rsidR="008B2775" w:rsidRPr="008B2775" w:rsidRDefault="008B2775" w:rsidP="008B2775">
      <w:pPr>
        <w:numPr>
          <w:ilvl w:val="1"/>
          <w:numId w:val="22"/>
        </w:numPr>
      </w:pPr>
      <w:r>
        <w:t>Rahmat: Daud mengalami rahmat Tuhan berulang kali, terutamanya dalam pertobatannya setelah dosanya dengan Batsyeba, di mana dia diampuni dan digambarkan sebagai seorang yang berkenan di hati Tuhan (Mazmur 51, Kisah Para Rasul 13:22).</w:t>
      </w:r>
    </w:p>
    <w:p w14:paraId="6D234213" w14:textId="3DD74307" w:rsidR="0060024F" w:rsidRDefault="0060024F" w:rsidP="000C3ED0">
      <w:pPr>
        <w:pStyle w:val="Heading2"/>
      </w:pPr>
      <w:r>
        <w:t>Tambahan</w:t>
      </w:r>
    </w:p>
    <w:p w14:paraId="0C47EC02" w14:textId="46CE230B" w:rsidR="007D47F3" w:rsidRPr="007D47F3" w:rsidRDefault="007D47F3" w:rsidP="0020069E">
      <w:pPr>
        <w:pStyle w:val="Heading3"/>
      </w:pPr>
      <w:r>
        <w:t>Mengapa Nabi-nabi Perjanjian Lama dalam Efesus 2:20?</w:t>
      </w:r>
    </w:p>
    <w:p w14:paraId="3E35B768" w14:textId="77777777" w:rsidR="007D47F3" w:rsidRPr="007D47F3" w:rsidRDefault="007D47F3" w:rsidP="007D47F3">
      <w:r>
        <w:t>Efesus 2:20 menyatakan bahawa gereja &amp;quot;dibina di atas dasar para rasul dan para nabi, dengan Yesus Kristus sebagai batu penjuru.&amp;quot; Istilah &amp;quot;nabi&amp;quot; kemungkinan besar merujuk kepada para nabi Perjanjian Lama atas sebab-sebab berikut:</w:t>
      </w:r>
    </w:p>
    <w:p w14:paraId="2DC9F0D7" w14:textId="77777777" w:rsidR="007D47F3" w:rsidRPr="007D47F3" w:rsidRDefault="007D47F3" w:rsidP="007D47F3">
      <w:pPr>
        <w:numPr>
          <w:ilvl w:val="0"/>
          <w:numId w:val="33"/>
        </w:numPr>
      </w:pPr>
      <w:r>
        <w:t>Konteks Alkitabiah: Dalam Efesus, Paulus menekankan perpaduan orang Yahudi dan bukan Yahudi dalam gereja, yang dibina di atas asas yang dikongsi bersama (Efesus 2:14-18). Para nabi Perjanjian Lama, yang menubuatkan Mesias dan rancangan Tuhan untuk semua bangsa (contohnya, Yesaya 42:6, 49:6), menyediakan asas kitab suci yang melengkapi ajaran Perjanjian Baru para rasul. Ini selaras dengan kitab suci Yahudi bersejarah yang dihormati oleh orang Kristian awal.</w:t>
      </w:r>
    </w:p>
    <w:p w14:paraId="37293CB3" w14:textId="77777777" w:rsidR="007D47F3" w:rsidRPr="007D47F3" w:rsidRDefault="007D47F3" w:rsidP="007D47F3">
      <w:pPr>
        <w:numPr>
          <w:ilvl w:val="0"/>
          <w:numId w:val="33"/>
        </w:numPr>
      </w:pPr>
      <w:r>
        <w:t>Keutamaan Kitab Suci: Perjanjian Lama sering disebut sebagai asas iman Kristian dalam Perjanjian Baru (contohnya, Roma 1:2; Ibrani 1:1-2). Yesus sendiri mengesahkan bahawa Hukum Taurat dan Kitab Para Nabi (Perjanjian Lama) menunjuk kepada-Nya (Matius 5:17; Lukas 24:44). Menyertakan nabi-nabi Perjanjian Lama dalam Efesus 2:20 mengukuhkan kesinambungan ini.</w:t>
      </w:r>
    </w:p>
    <w:p w14:paraId="440A7BA4" w14:textId="77777777" w:rsidR="007D47F3" w:rsidRPr="007D47F3" w:rsidRDefault="007D47F3" w:rsidP="007D47F3">
      <w:pPr>
        <w:numPr>
          <w:ilvl w:val="0"/>
          <w:numId w:val="33"/>
        </w:numPr>
      </w:pPr>
      <w:r>
        <w:t>Peranan Nabi: Nabi-nabi Perjanjian Lama terutamanya menyampaikan kitab suci yang diilhami Tuhan (2 Petrus 1:21), yang berfungsi sebagai asas yang berwibawa untuk gereja awal di samping tulisan-tulisan kerasulan. Nabi-nabi Perjanjian Baru, walaupun berbakat dalam wahyu dan dorongan (1 Korintus 14:3), biasanya tidak dikaitkan dengan meletakkan kitab suci asas untuk gereja.</w:t>
      </w:r>
    </w:p>
    <w:p w14:paraId="61360989" w14:textId="77777777" w:rsidR="007D47F3" w:rsidRPr="007D47F3" w:rsidRDefault="007D47F3" w:rsidP="007D47F3">
      <w:pPr>
        <w:numPr>
          <w:ilvl w:val="0"/>
          <w:numId w:val="33"/>
        </w:numPr>
      </w:pPr>
      <w:r>
        <w:t>Struktur Tatabahasa: Dalam Efesus 2:20, &amp;quot;rasul dan nabi&amp;quot; dikumpulkan sebagai satu asas, menunjukkan urutan sejarah di mana nabi-nabi Perjanjian Lama mendahului dan melengkapi pekerjaan para rasul. Jika nabi-nabi Perjanjian Baru dimaksudkan, Paulus mungkin telah membezakan mereka secara berasingan atau menggunakan istilah seperti &amp;quot;nabi-nabi dalam gereja&amp;quot; (seperti dalam Efesus 4:11).</w:t>
      </w:r>
    </w:p>
    <w:p w14:paraId="7118A721" w14:textId="77777777" w:rsidR="007D47F3" w:rsidRPr="007D47F3" w:rsidRDefault="007D47F3" w:rsidP="007D47F3">
      <w:pPr>
        <w:numPr>
          <w:ilvl w:val="0"/>
          <w:numId w:val="33"/>
        </w:numPr>
      </w:pPr>
      <w:r>
        <w:t>Konsistensi Teologi: Batu penjuru (Kristus) dan asas (para rasul dan nabi Perjanjian Lama) mewakili wahyu terpadu tentang rancangan Tuhan merentasi kedua-dua perjanjian. Menyertakan nabi Perjanjian Baru berisiko menjadi lebihan, kerana peranan mereka bertindih dengan para rasul dalam gereja awal (cth., Kisah Para Rasul 11:27-28).</w:t>
      </w:r>
    </w:p>
    <w:p w14:paraId="01488D91" w14:textId="77777777" w:rsidR="008428B9" w:rsidRDefault="007D47F3" w:rsidP="008428B9">
      <w:pPr>
        <w:pStyle w:val="Heading3"/>
        <w:rPr>
          <w:rStyle w:val="Heading2Char"/>
        </w:rPr>
      </w:pPr>
      <w:r>
        <w:t>Pandangan Alternatif: Nabi-nabi Perjanjian Lama dan Baru</w:t>
      </w:r>
    </w:p>
    <w:p w14:paraId="59D09F70" w14:textId="576BA1FB" w:rsidR="007D47F3" w:rsidRPr="007D47F3" w:rsidRDefault="007D47F3" w:rsidP="007D47F3">
      <w:r>
        <w:t>Sesetengah sarjana berpendapat bahawa &amp;quot;nabi&amp;quot; dalam Efesus 2:20 merangkumi nabi-nabi Perjanjian Lama dan Baru, dengan memetik:</w:t>
      </w:r>
    </w:p>
    <w:p w14:paraId="33816EAB" w14:textId="77777777" w:rsidR="007D47F3" w:rsidRPr="007D47F3" w:rsidRDefault="007D47F3" w:rsidP="007D47F3">
      <w:pPr>
        <w:numPr>
          <w:ilvl w:val="0"/>
          <w:numId w:val="34"/>
        </w:numPr>
      </w:pPr>
      <w:r>
        <w:t>Nubuat Perjanjian Baru: Efesus 4:11 menyebut para nabi sebagai kurnia kepada gereja, menunjukkan peranan dalam asasnya (contohnya, Agabus dalam Kisah Para Rasul 11:28).</w:t>
      </w:r>
    </w:p>
    <w:p w14:paraId="077F6DF1" w14:textId="77777777" w:rsidR="007D47F3" w:rsidRPr="007D47F3" w:rsidRDefault="007D47F3" w:rsidP="007D47F3">
      <w:pPr>
        <w:numPr>
          <w:ilvl w:val="0"/>
          <w:numId w:val="34"/>
        </w:numPr>
      </w:pPr>
      <w:r>
        <w:t>Konteks Gereja Awal: Para nabi Perjanjian Baru memberikan wahyu sebelum kanon selesai, berpotensi menyumbang kepada asas gereja.</w:t>
      </w:r>
    </w:p>
    <w:p w14:paraId="3EA96588" w14:textId="77777777" w:rsidR="007D47F3" w:rsidRPr="007D47F3" w:rsidRDefault="007D47F3" w:rsidP="007D47F3">
      <w:r>
        <w:t>Walau bagaimanapun, pandangan ini kurang berkemungkinan kerana:</w:t>
      </w:r>
    </w:p>
    <w:p w14:paraId="03A8E7FA" w14:textId="77777777" w:rsidR="007D47F3" w:rsidRPr="007D47F3" w:rsidRDefault="007D47F3" w:rsidP="007D47F3">
      <w:pPr>
        <w:numPr>
          <w:ilvl w:val="0"/>
          <w:numId w:val="35"/>
        </w:numPr>
      </w:pPr>
      <w:r>
        <w:t>Para nabi Perjanjian Baru terutamanya menawarkan panduan situasional (contohnya, Kisah Para Rasul 21:10-11), bukan kitab suci yang berwibawa seperti para nabi Perjanjian Lama.</w:t>
      </w:r>
    </w:p>
    <w:p w14:paraId="01D825EF" w14:textId="77777777" w:rsidR="007D47F3" w:rsidRPr="007D47F3" w:rsidRDefault="007D47F3" w:rsidP="007D47F3">
      <w:pPr>
        <w:numPr>
          <w:ilvl w:val="0"/>
          <w:numId w:val="35"/>
        </w:numPr>
      </w:pPr>
      <w:r>
        <w:t>Peranan asas dalam Efesus 2:20 menekankan kitab suci yang berkekalan (Perjanjian Lama dan tulisan-tulisan para rasul), bukan ucapan nubuatan sementara.</w:t>
      </w:r>
    </w:p>
    <w:p w14:paraId="5C33F992" w14:textId="77777777" w:rsidR="007D47F3" w:rsidRPr="007D47F3" w:rsidRDefault="007D47F3" w:rsidP="007D47F3">
      <w:pPr>
        <w:numPr>
          <w:ilvl w:val="0"/>
          <w:numId w:val="35"/>
        </w:numPr>
      </w:pPr>
      <w:r>
        <w:t>Fokus Paulus dalam Efesus adalah pada kesatuan rencana Tuhan merentasi sejarah, yang paling baik dicapai dengan menghubungkan para nabi Perjanjian Lama dengan para rasul.</w:t>
      </w:r>
    </w:p>
    <w:p w14:paraId="50FA3546" w14:textId="77777777" w:rsidR="007D47F3" w:rsidRPr="007D47F3" w:rsidRDefault="007D47F3" w:rsidP="007D47F3">
      <w:r>
        <w:t>Oleh itu, menafsirkan &amp;quot;nabi&amp;quot; sebagai nabi Perjanjian Lama memberikan asas yang lebih jelas dan lebih konsisten untuk iman gereja, yang berakar umbi dalam kitab suci yang abadi yang menunjuk kepada Kristus.</w:t>
      </w:r>
    </w:p>
    <w:p w14:paraId="29DAAA1A" w14:textId="3369A476" w:rsidR="007D47F3" w:rsidRPr="007D47F3" w:rsidRDefault="00B477E9" w:rsidP="000C3ED0">
      <w:pPr>
        <w:pStyle w:val="Heading1"/>
      </w:pPr>
      <w:r>
        <w:t>Aplikasi Praktikal: Membina Rumah Anda</w:t>
      </w:r>
    </w:p>
    <w:p w14:paraId="44BC81F5" w14:textId="77777777" w:rsidR="007D47F3" w:rsidRPr="007D47F3" w:rsidRDefault="007D47F3" w:rsidP="007D47F3">
      <w:r>
        <w:t>Untuk membina rumah rohani yang kukuh, mengintegrasikan iman, ketaatan, dan rahmat:</w:t>
      </w:r>
    </w:p>
    <w:p w14:paraId="0ED27E08" w14:textId="77777777" w:rsidR="007D47F3" w:rsidRPr="007D47F3" w:rsidRDefault="007D47F3" w:rsidP="007D47F3">
      <w:pPr>
        <w:numPr>
          <w:ilvl w:val="0"/>
          <w:numId w:val="36"/>
        </w:numPr>
      </w:pPr>
      <w:r>
        <w:t>Kuatkan Iman: Kajilah kitab suci setiap hari (contohnya, Mazmur 119) untuk memperdalam kepercayaan kepada ajaran Kristus sebagai asasnya.</w:t>
      </w:r>
    </w:p>
    <w:p w14:paraId="3C39AD35" w14:textId="77777777" w:rsidR="007D47F3" w:rsidRPr="007D47F3" w:rsidRDefault="007D47F3" w:rsidP="007D47F3">
      <w:pPr>
        <w:numPr>
          <w:ilvl w:val="0"/>
          <w:numId w:val="36"/>
        </w:numPr>
      </w:pPr>
      <w:r>
        <w:t>Patuhi Asas: Ikuti ajaran-ajaran yang diilhamkan oleh para rasul dan nabi Perjanjian Lama (contohnya, terapkan Matius 7:24-27 dengan bertindak berdasarkan kata-kata Yesus). Selaras dengan Kristus untuk mengelakkan tersandung (1 Petrus 2:8).</w:t>
      </w:r>
    </w:p>
    <w:p w14:paraId="0BB69BDB" w14:textId="77777777" w:rsidR="007D47F3" w:rsidRPr="007D47F3" w:rsidRDefault="007D47F3" w:rsidP="007D47F3">
      <w:pPr>
        <w:numPr>
          <w:ilvl w:val="0"/>
          <w:numId w:val="36"/>
        </w:numPr>
      </w:pPr>
      <w:r>
        <w:t>Bergantunglah pada Rahmat: Percayalah kepada rahmat Tuhan yang tidak layak untuk menopang anda sebagai sebahagian daripada keluarga-Nya (Efesus 2:8-9, 19-22). Kongsikan rahmat dengan menggalakkan orang lain dalam iman.</w:t>
      </w:r>
    </w:p>
    <w:p w14:paraId="7785CC9D" w14:textId="77777777" w:rsidR="007D47F3" w:rsidRPr="007D47F3" w:rsidRDefault="007D47F3" w:rsidP="007D47F3">
      <w:pPr>
        <w:numPr>
          <w:ilvl w:val="0"/>
          <w:numId w:val="36"/>
        </w:numPr>
      </w:pPr>
      <w:r>
        <w:t>Cabaran Mingguan: Tetapkan satu matlamat iman (contohnya, baca Mazmur 119 untuk memahami firman Tuhan), satu tindakan ketaatan (contohnya, maafkan seseorang seperti dalam Matius 6:14-15), dan satu tindakan rahmat (contohnya, layani jiran). Kaji 1 Petrus 2:5-8 untuk selaras dengan Kristus, batu penjuru.</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