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Tujuh Fase Perjalanan Alkitabiah – Sebuah Cetak Biru</w:t>
      </w:r>
    </w:p>
    <w:p w14:paraId="733A424D" w14:textId="77777777" w:rsidR="00774784" w:rsidRPr="00774784" w:rsidRDefault="00774784" w:rsidP="00AA4055">
      <w:pPr>
        <w:pStyle w:val="Heading1"/>
      </w:pPr>
      <w:r>
        <w:t>Perkenalan</w:t>
      </w:r>
    </w:p>
    <w:p w14:paraId="1D0E847B" w14:textId="77777777" w:rsidR="00774784" w:rsidRPr="00774784" w:rsidRDefault="00774784" w:rsidP="00774784">
      <w:r>
        <w:t>Dokumen berikut ini terinspirasi oleh bagian-bagian dalam Ibrani 3:7-4:11 dan 1 Korintus 10:1-6, yang berbicara tentang berbagai perjalanan menuju istirahat Sabat. Dalam kitab Ibrani, kita melihat referensi tentang istirahat Allah setelah penciptaan, perjalanan bangsa Israel ke Tanah Perjanjian, perjalanan Yesus, dan perjuangan orang percaya untuk memasuki istirahat Allah. Dokumen ini menyelaraskan perjalanan-perjalanan ini ke dalam tujuh fase, menunjukkan persamaan dan hubungan di antara mereka.</w:t>
      </w:r>
    </w:p>
    <w:p w14:paraId="50FD1A81" w14:textId="53A45D78" w:rsidR="00774784" w:rsidRPr="00774784" w:rsidRDefault="00774784" w:rsidP="00774784">
      <w:pPr>
        <w:numPr>
          <w:ilvl w:val="0"/>
          <w:numId w:val="2"/>
        </w:numPr>
      </w:pPr>
      <w:r>
        <w:t>Perjalanan Penciptaan menguraikan tujuh hari penciptaan, yang berpuncak pada istirahat Allah. Ibrani 4:4</w:t>
      </w:r>
    </w:p>
    <w:p w14:paraId="18EEAD11" w14:textId="18358DFC" w:rsidR="00774784" w:rsidRPr="00774784" w:rsidRDefault="00774784" w:rsidP="00774784">
      <w:pPr>
        <w:numPr>
          <w:ilvl w:val="0"/>
          <w:numId w:val="2"/>
        </w:numPr>
      </w:pPr>
      <w:r>
        <w:t>Perjalanan orang Ibrani mengikuti bangsa Israel dari perbudakan di Mesir hingga Tanah Perjanjian. Ibrani 4:8</w:t>
      </w:r>
    </w:p>
    <w:p w14:paraId="177235BA" w14:textId="1F6CC585" w:rsidR="00774784" w:rsidRPr="00774784" w:rsidRDefault="00774784" w:rsidP="00774784">
      <w:pPr>
        <w:numPr>
          <w:ilvl w:val="0"/>
          <w:numId w:val="2"/>
        </w:numPr>
      </w:pPr>
      <w:r>
        <w:t>Perjalanan Mesias menelusuri kehidupan Yesus dari kelahiran hingga kenaikan-Nya ke surga. Ibrani 4:10 (NASB)</w:t>
      </w:r>
    </w:p>
    <w:p w14:paraId="1383DE2A" w14:textId="49717C29" w:rsidR="00774784" w:rsidRPr="00774784" w:rsidRDefault="00774784" w:rsidP="00774784">
      <w:pPr>
        <w:numPr>
          <w:ilvl w:val="0"/>
          <w:numId w:val="2"/>
        </w:numPr>
      </w:pPr>
      <w:r>
        <w:t>Perjalanan Murid/Orang Suci melambangkan jalan orang percaya dari ketidakpercayaan menuju masuk ke dalam kerajaan surga. Ibrani 4:11</w:t>
      </w:r>
    </w:p>
    <w:p w14:paraId="44EEB092" w14:textId="77777777" w:rsidR="00774784" w:rsidRPr="00774784" w:rsidRDefault="00774784" w:rsidP="00774784">
      <w:r>
        <w:t>Setiap perjalanan dibagi menjadi tujuh fase, dengan kolom relevansi numerik yang menyoroti angka-angka simbolis yang terkait dengan setiap fase, yang diambil dari berbagai referensi Alkitab.</w:t>
      </w:r>
    </w:p>
    <w:p w14:paraId="13F8BD8A" w14:textId="77777777" w:rsidR="00774784" w:rsidRPr="00774784" w:rsidRDefault="00774784" w:rsidP="000D5213">
      <w:pPr>
        <w:pStyle w:val="Heading1"/>
      </w:pPr>
      <w:r>
        <w:t>Gambaran Umum Fase-fasenya</w:t>
      </w:r>
    </w:p>
    <w:p w14:paraId="488C0B35" w14:textId="77777777" w:rsidR="00774784" w:rsidRPr="00774784" w:rsidRDefault="00774784" w:rsidP="00774784">
      <w:r>
        <w:t>Berikut adalah gambaran singkat tentang apa yang diwakili oleh setiap fase di keempat perjalanan tersebut:</w:t>
      </w:r>
    </w:p>
    <w:p w14:paraId="3F96D34F" w14:textId="0E26C910" w:rsidR="00774784" w:rsidRPr="00774784" w:rsidRDefault="00774784" w:rsidP="00774784">
      <w:pPr>
        <w:numPr>
          <w:ilvl w:val="0"/>
          <w:numId w:val="3"/>
        </w:numPr>
      </w:pPr>
      <w:r>
        <w:t>Fase 0: Keadaan awal sebelum perjalanan dimulai, ditandai dengan dosa, kekacauan, perbudakan, atau ketidakpercayaan.</w:t>
      </w:r>
    </w:p>
    <w:p w14:paraId="18355C7C" w14:textId="7B9F16FF" w:rsidR="00774784" w:rsidRPr="00774784" w:rsidRDefault="00774784" w:rsidP="00774784">
      <w:pPr>
        <w:numPr>
          <w:ilvl w:val="0"/>
          <w:numId w:val="3"/>
        </w:numPr>
      </w:pPr>
      <w:r>
        <w:t>Fase 1: Awal perjalanan dengan cahaya, kepercayaan, iman, atau kemunculan.</w:t>
      </w:r>
    </w:p>
    <w:p w14:paraId="5229D245" w14:textId="6ED9AA95" w:rsidR="00774784" w:rsidRPr="00774784" w:rsidRDefault="00774784" w:rsidP="00774784">
      <w:pPr>
        <w:numPr>
          <w:ilvl w:val="0"/>
          <w:numId w:val="3"/>
        </w:numPr>
      </w:pPr>
      <w:r>
        <w:t>Fase 2: Pemisahan atau berpaling dari keadaan lama menuju keadaan baru, pertobatan.</w:t>
      </w:r>
    </w:p>
    <w:p w14:paraId="29747703" w14:textId="254F02EF" w:rsidR="00774784" w:rsidRPr="00774784" w:rsidRDefault="00774784" w:rsidP="00774784">
      <w:pPr>
        <w:numPr>
          <w:ilvl w:val="0"/>
          <w:numId w:val="3"/>
        </w:numPr>
      </w:pPr>
      <w:r>
        <w:t>Fase 3: Kelahiran atau perjalanan, seringkali melalui air. Penguburan dan kehidupan baru.</w:t>
      </w:r>
    </w:p>
    <w:p w14:paraId="74066EAD" w14:textId="77777777" w:rsidR="00774784" w:rsidRPr="00774784" w:rsidRDefault="00774784" w:rsidP="00774784">
      <w:pPr>
        <w:numPr>
          <w:ilvl w:val="0"/>
          <w:numId w:val="3"/>
        </w:numPr>
      </w:pPr>
      <w:r>
        <w:t>Fase 4: Bimbingan atau penerimaan hukum atau Roh.</w:t>
      </w:r>
    </w:p>
    <w:p w14:paraId="35D0D2B7" w14:textId="312D2AAD" w:rsidR="00774784" w:rsidRPr="00774784" w:rsidRDefault="00774784" w:rsidP="00774784">
      <w:pPr>
        <w:numPr>
          <w:ilvl w:val="0"/>
          <w:numId w:val="3"/>
        </w:numPr>
      </w:pPr>
      <w:r>
        <w:t>Fase 5: Masa ujian atau cobaan. Juga, masa kemurahan hati/anugerah.</w:t>
      </w:r>
    </w:p>
    <w:p w14:paraId="273097AA" w14:textId="67B6FA58" w:rsidR="00774784" w:rsidRPr="00774784" w:rsidRDefault="00774784" w:rsidP="00774784">
      <w:pPr>
        <w:numPr>
          <w:ilvl w:val="0"/>
          <w:numId w:val="3"/>
        </w:numPr>
      </w:pPr>
      <w:r>
        <w:t>Fase 6: Penciptaan baru atau peralihan ke alam lain, seringkali disertai penghakiman. Penguburan dan kebangkitan lainnya.</w:t>
      </w:r>
    </w:p>
    <w:p w14:paraId="0E371ECA" w14:textId="0CB77456" w:rsidR="00774784" w:rsidRPr="00774784" w:rsidRDefault="00774784" w:rsidP="00774784">
      <w:pPr>
        <w:numPr>
          <w:ilvl w:val="0"/>
          <w:numId w:val="3"/>
        </w:numPr>
      </w:pPr>
      <w:r>
        <w:t>Fase 7: Istirahat atau pemenuhan, kesucian, tujuan perjalanan.</w:t>
      </w:r>
    </w:p>
    <w:p w14:paraId="73A4F08A" w14:textId="77777777" w:rsidR="00774784" w:rsidRPr="00774784" w:rsidRDefault="00774784" w:rsidP="00774784">
      <w:r>
        <w:t>Tabel di bawah ini merinci setiap fase di keempat perjalanan tersebut, dengan referensi ayat suci yang relevan dari NASB.</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Tabel: Tujuh Fase Perjalanan Alkitab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Fase</w:t>
            </w:r>
          </w:p>
        </w:tc>
        <w:tc>
          <w:tcPr>
            <w:tcW w:w="0" w:type="auto"/>
            <w:vAlign w:val="center"/>
            <w:hideMark/>
          </w:tcPr>
          <w:p w14:paraId="3FBB3A95" w14:textId="77777777" w:rsidR="004509A2" w:rsidRPr="008C0C87" w:rsidRDefault="004509A2" w:rsidP="001B72EA">
            <w:pPr>
              <w:rPr>
                <w:b/>
                <w:bCs/>
                <w:sz w:val="18"/>
                <w:szCs w:val="18"/>
              </w:rPr>
            </w:pPr>
            <w:r>
              <w:t>Perjalanan Penciptaan</w:t>
            </w:r>
          </w:p>
        </w:tc>
        <w:tc>
          <w:tcPr>
            <w:tcW w:w="0" w:type="auto"/>
            <w:vAlign w:val="center"/>
            <w:hideMark/>
          </w:tcPr>
          <w:p w14:paraId="0CC32E23" w14:textId="77777777" w:rsidR="004509A2" w:rsidRPr="008C0C87" w:rsidRDefault="004509A2" w:rsidP="001B72EA">
            <w:pPr>
              <w:rPr>
                <w:b/>
                <w:bCs/>
                <w:sz w:val="18"/>
                <w:szCs w:val="18"/>
              </w:rPr>
            </w:pPr>
            <w:r>
              <w:t>Perjalanan Ibrani</w:t>
            </w:r>
          </w:p>
        </w:tc>
        <w:tc>
          <w:tcPr>
            <w:tcW w:w="0" w:type="auto"/>
            <w:vAlign w:val="center"/>
            <w:hideMark/>
          </w:tcPr>
          <w:p w14:paraId="36CDBD8C" w14:textId="77777777" w:rsidR="004509A2" w:rsidRPr="008C0C87" w:rsidRDefault="004509A2" w:rsidP="001B72EA">
            <w:pPr>
              <w:rPr>
                <w:b/>
                <w:bCs/>
                <w:sz w:val="18"/>
                <w:szCs w:val="18"/>
              </w:rPr>
            </w:pPr>
            <w:r>
              <w:t>Perjalanan Mesias</w:t>
            </w:r>
          </w:p>
        </w:tc>
        <w:tc>
          <w:tcPr>
            <w:tcW w:w="0" w:type="auto"/>
            <w:vAlign w:val="center"/>
            <w:hideMark/>
          </w:tcPr>
          <w:p w14:paraId="0DED6C9E" w14:textId="5057B176" w:rsidR="004509A2" w:rsidRPr="008C0C87" w:rsidRDefault="004509A2" w:rsidP="001B72EA">
            <w:pPr>
              <w:rPr>
                <w:b/>
                <w:bCs/>
                <w:sz w:val="18"/>
                <w:szCs w:val="18"/>
              </w:rPr>
            </w:pPr>
            <w:r>
              <w:t>Perjalanan Murid/Santo</w:t>
            </w:r>
          </w:p>
        </w:tc>
        <w:tc>
          <w:tcPr>
            <w:tcW w:w="0" w:type="auto"/>
          </w:tcPr>
          <w:p w14:paraId="7BB49B49" w14:textId="3052D511" w:rsidR="004509A2" w:rsidRPr="008C0C87" w:rsidRDefault="009B4E9E" w:rsidP="001B72EA">
            <w:pPr>
              <w:rPr>
                <w:b/>
                <w:bCs/>
                <w:sz w:val="18"/>
                <w:szCs w:val="18"/>
              </w:rPr>
            </w:pPr>
            <w:r>
              <w:t>Relevansi Numerik</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Fase 0 Keadaan awal, kekacauan, perbudakan, ketiadaan, ketidakpercayaan</w:t>
            </w:r>
          </w:p>
        </w:tc>
        <w:tc>
          <w:tcPr>
            <w:tcW w:w="0" w:type="auto"/>
            <w:vAlign w:val="center"/>
            <w:hideMark/>
          </w:tcPr>
          <w:p w14:paraId="349619DE" w14:textId="77777777" w:rsidR="004509A2" w:rsidRPr="008C0C87" w:rsidRDefault="004509A2" w:rsidP="001B72EA">
            <w:pPr>
              <w:rPr>
                <w:sz w:val="18"/>
                <w:szCs w:val="18"/>
              </w:rPr>
            </w:pPr>
            <w:r>
              <w:t>Tak Berbentuk dan Gelap Kejadian 1:2</w:t>
            </w:r>
          </w:p>
        </w:tc>
        <w:tc>
          <w:tcPr>
            <w:tcW w:w="0" w:type="auto"/>
            <w:vAlign w:val="center"/>
            <w:hideMark/>
          </w:tcPr>
          <w:p w14:paraId="7D6B22B3" w14:textId="39B579BD" w:rsidR="004509A2" w:rsidRPr="008C0C87" w:rsidRDefault="004509A2" w:rsidP="001B72EA">
            <w:pPr>
              <w:rPr>
                <w:sz w:val="18"/>
                <w:szCs w:val="18"/>
              </w:rPr>
            </w:pPr>
            <w:r>
              <w:t>Perbudakan di Mesir Keluaran 1:8-14</w:t>
            </w:r>
          </w:p>
        </w:tc>
        <w:tc>
          <w:tcPr>
            <w:tcW w:w="0" w:type="auto"/>
            <w:vAlign w:val="center"/>
            <w:hideMark/>
          </w:tcPr>
          <w:p w14:paraId="121F310E" w14:textId="77777777" w:rsidR="004509A2" w:rsidRPr="008C0C87" w:rsidRDefault="004509A2" w:rsidP="001B72EA">
            <w:pPr>
              <w:rPr>
                <w:sz w:val="18"/>
                <w:szCs w:val="18"/>
              </w:rPr>
            </w:pPr>
            <w:r>
              <w:t>Tidak ada penampakan Yohanes 1:1-2</w:t>
            </w:r>
          </w:p>
        </w:tc>
        <w:tc>
          <w:tcPr>
            <w:tcW w:w="0" w:type="auto"/>
            <w:vAlign w:val="center"/>
            <w:hideMark/>
          </w:tcPr>
          <w:p w14:paraId="51A99BA9" w14:textId="77777777" w:rsidR="004509A2" w:rsidRPr="008C0C87" w:rsidRDefault="004509A2" w:rsidP="001B72EA">
            <w:pPr>
              <w:rPr>
                <w:sz w:val="18"/>
                <w:szCs w:val="18"/>
              </w:rPr>
            </w:pPr>
            <w:r>
              <w:t>Ketidakpercayaan Efesus 2:1-3; 2 Korintus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Fase 1 Cahaya, kepercayaan, kemunculan, iman</w:t>
            </w:r>
          </w:p>
        </w:tc>
        <w:tc>
          <w:tcPr>
            <w:tcW w:w="0" w:type="auto"/>
            <w:vAlign w:val="center"/>
            <w:hideMark/>
          </w:tcPr>
          <w:p w14:paraId="1C7E812B" w14:textId="77777777" w:rsidR="004509A2" w:rsidRPr="008C0C87" w:rsidRDefault="004509A2" w:rsidP="001B72EA">
            <w:pPr>
              <w:rPr>
                <w:sz w:val="18"/>
                <w:szCs w:val="18"/>
              </w:rPr>
            </w:pPr>
            <w:r>
              <w:t>Menciptakan terang dan memisahkan terang dari gelap Kej 1:3-5; Yoh 1:4-5; Kis 26:18</w:t>
            </w:r>
          </w:p>
        </w:tc>
        <w:tc>
          <w:tcPr>
            <w:tcW w:w="0" w:type="auto"/>
            <w:vAlign w:val="center"/>
            <w:hideMark/>
          </w:tcPr>
          <w:p w14:paraId="3C2E0B77" w14:textId="4276DC0A" w:rsidR="004509A2" w:rsidRPr="008C0C87" w:rsidRDefault="004509A2" w:rsidP="001B72EA">
            <w:pPr>
              <w:rPr>
                <w:sz w:val="18"/>
                <w:szCs w:val="18"/>
              </w:rPr>
            </w:pPr>
            <w:r>
              <w:t>Mukjizat yang dipercaya terjadi di luar Mesir (Keluaran 4:31; Keluaran 10:21-23; Keluaran 12:31-33).</w:t>
            </w:r>
          </w:p>
        </w:tc>
        <w:tc>
          <w:tcPr>
            <w:tcW w:w="0" w:type="auto"/>
            <w:vAlign w:val="center"/>
            <w:hideMark/>
          </w:tcPr>
          <w:p w14:paraId="4D7A9A96" w14:textId="77777777" w:rsidR="004509A2" w:rsidRPr="008C0C87" w:rsidRDefault="004509A2" w:rsidP="001B72EA">
            <w:pPr>
              <w:rPr>
                <w:sz w:val="18"/>
                <w:szCs w:val="18"/>
              </w:rPr>
            </w:pPr>
            <w:r>
              <w:t>Lahir Keluar dari Mesir Yohanes 8:12; Matius 2:2; Yohanes 12:46; Yesaya 9:2; Matius 4:16; Yohanes 1:4-5</w:t>
            </w:r>
          </w:p>
        </w:tc>
        <w:tc>
          <w:tcPr>
            <w:tcW w:w="0" w:type="auto"/>
            <w:vAlign w:val="center"/>
            <w:hideMark/>
          </w:tcPr>
          <w:p w14:paraId="73895BD5" w14:textId="77777777" w:rsidR="004509A2" w:rsidRPr="008C0C87" w:rsidRDefault="004509A2" w:rsidP="001B72EA">
            <w:pPr>
              <w:rPr>
                <w:sz w:val="18"/>
                <w:szCs w:val="18"/>
              </w:rPr>
            </w:pPr>
            <w:r>
              <w:t>Iman 2 Korintus 4:6; Efesus 5:8; Kisah Para Rasul 26:18</w:t>
            </w:r>
          </w:p>
        </w:tc>
        <w:tc>
          <w:tcPr>
            <w:tcW w:w="0" w:type="auto"/>
          </w:tcPr>
          <w:p w14:paraId="3C4A1867" w14:textId="555606B8" w:rsidR="004509A2" w:rsidRPr="008C0C87" w:rsidRDefault="00941E91" w:rsidP="001B72EA">
            <w:pPr>
              <w:rPr>
                <w:sz w:val="18"/>
                <w:szCs w:val="18"/>
              </w:rPr>
            </w:pPr>
            <w:r>
              <w:t>Ulangan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Fase 2: Pemisahan, berbalik, tanpa dosa, pertobatan</w:t>
            </w:r>
          </w:p>
        </w:tc>
        <w:tc>
          <w:tcPr>
            <w:tcW w:w="0" w:type="auto"/>
            <w:vAlign w:val="center"/>
            <w:hideMark/>
          </w:tcPr>
          <w:p w14:paraId="7D6DCD65" w14:textId="77777777" w:rsidR="004509A2" w:rsidRPr="008C0C87" w:rsidRDefault="004509A2" w:rsidP="001B72EA">
            <w:pPr>
              <w:rPr>
                <w:sz w:val="18"/>
                <w:szCs w:val="18"/>
              </w:rPr>
            </w:pPr>
            <w:r>
              <w:t>Memisahkan air dan mengubah cakrawala menjadi langit (Kej 1:6-8)</w:t>
            </w:r>
          </w:p>
        </w:tc>
        <w:tc>
          <w:tcPr>
            <w:tcW w:w="0" w:type="auto"/>
            <w:vAlign w:val="center"/>
            <w:hideMark/>
          </w:tcPr>
          <w:p w14:paraId="786DA9C1" w14:textId="77777777" w:rsidR="004509A2" w:rsidRPr="008C0C87" w:rsidRDefault="004509A2" w:rsidP="001B72EA">
            <w:pPr>
              <w:rPr>
                <w:sz w:val="18"/>
                <w:szCs w:val="18"/>
              </w:rPr>
            </w:pPr>
            <w:r>
              <w:t>Berpalinglah dari Mesir kepada Allah, belahlah air itu. Keluaran 14:21-22; Keluaran 14:28; Galatia 4:7-8; Roma 6:15-18</w:t>
            </w:r>
          </w:p>
        </w:tc>
        <w:tc>
          <w:tcPr>
            <w:tcW w:w="0" w:type="auto"/>
            <w:vAlign w:val="center"/>
            <w:hideMark/>
          </w:tcPr>
          <w:p w14:paraId="221639F1" w14:textId="69EFAC67" w:rsidR="004509A2" w:rsidRPr="008C0C87" w:rsidRDefault="004509A2" w:rsidP="001B72EA">
            <w:pPr>
              <w:rPr>
                <w:sz w:val="18"/>
                <w:szCs w:val="18"/>
              </w:rPr>
            </w:pPr>
            <w:r>
              <w:t>Hidup Tanpa Dosa Matius 2; Matius 4:17; Ibrani 4:15</w:t>
            </w:r>
          </w:p>
        </w:tc>
        <w:tc>
          <w:tcPr>
            <w:tcW w:w="0" w:type="auto"/>
            <w:vAlign w:val="center"/>
            <w:hideMark/>
          </w:tcPr>
          <w:p w14:paraId="49B98A86" w14:textId="77777777" w:rsidR="004509A2" w:rsidRPr="008C0C87" w:rsidRDefault="004509A2" w:rsidP="001B72EA">
            <w:pPr>
              <w:rPr>
                <w:sz w:val="18"/>
                <w:szCs w:val="18"/>
              </w:rPr>
            </w:pPr>
            <w:r>
              <w:t>Pertobatan Kisah Para Rasul 3:19; Mazmur 51:7; Kisah Para Rasul 2:38; Kisah Para Rasul 26:20; Galatia 4:7-8; Roma 6:15-18</w:t>
            </w:r>
          </w:p>
        </w:tc>
        <w:tc>
          <w:tcPr>
            <w:tcW w:w="0" w:type="auto"/>
          </w:tcPr>
          <w:p w14:paraId="75358D2F" w14:textId="024461D6" w:rsidR="004509A2" w:rsidRPr="008C0C87" w:rsidRDefault="002A621E" w:rsidP="003619F4">
            <w:pPr>
              <w:rPr>
                <w:sz w:val="18"/>
                <w:szCs w:val="18"/>
              </w:rPr>
            </w:pPr>
            <w:r>
              <w:t>Imamat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Fase 3 Kelahiran, peralihan, baptisan, kematian terhadap diri sendiri</w:t>
            </w:r>
          </w:p>
        </w:tc>
        <w:tc>
          <w:tcPr>
            <w:tcW w:w="0" w:type="auto"/>
            <w:vAlign w:val="center"/>
            <w:hideMark/>
          </w:tcPr>
          <w:p w14:paraId="492A1DFA" w14:textId="77777777" w:rsidR="004509A2" w:rsidRPr="008C0C87" w:rsidRDefault="004509A2" w:rsidP="001B72EA">
            <w:pPr>
              <w:rPr>
                <w:sz w:val="18"/>
                <w:szCs w:val="18"/>
              </w:rPr>
            </w:pPr>
            <w:r>
              <w:t>Tanah menumbuhkan tumbuh-tumbuhan Kejadian 1:9-13</w:t>
            </w:r>
          </w:p>
        </w:tc>
        <w:tc>
          <w:tcPr>
            <w:tcW w:w="0" w:type="auto"/>
            <w:vAlign w:val="center"/>
            <w:hideMark/>
          </w:tcPr>
          <w:p w14:paraId="6FCCE56C" w14:textId="77777777" w:rsidR="004509A2" w:rsidRPr="008C0C87" w:rsidRDefault="004509A2" w:rsidP="001B72EA">
            <w:pPr>
              <w:rPr>
                <w:sz w:val="18"/>
                <w:szCs w:val="18"/>
              </w:rPr>
            </w:pPr>
            <w:r>
              <w:t>Perjalanan melalui Laut Merah Keluaran 14:29; 1 Korintus 10:1-2</w:t>
            </w:r>
          </w:p>
        </w:tc>
        <w:tc>
          <w:tcPr>
            <w:tcW w:w="0" w:type="auto"/>
            <w:vAlign w:val="center"/>
            <w:hideMark/>
          </w:tcPr>
          <w:p w14:paraId="228A45C4" w14:textId="77777777" w:rsidR="004509A2" w:rsidRPr="008C0C87" w:rsidRDefault="004509A2" w:rsidP="001B72EA">
            <w:pPr>
              <w:rPr>
                <w:sz w:val="18"/>
                <w:szCs w:val="18"/>
              </w:rPr>
            </w:pPr>
            <w:r>
              <w:t>Pembaptisan Yohanes Markus 1:9-11</w:t>
            </w:r>
          </w:p>
        </w:tc>
        <w:tc>
          <w:tcPr>
            <w:tcW w:w="0" w:type="auto"/>
            <w:vAlign w:val="center"/>
            <w:hideMark/>
          </w:tcPr>
          <w:p w14:paraId="2DA3287A" w14:textId="77777777" w:rsidR="004509A2" w:rsidRPr="008C0C87" w:rsidRDefault="004509A2" w:rsidP="001B72EA">
            <w:pPr>
              <w:rPr>
                <w:sz w:val="18"/>
                <w:szCs w:val="18"/>
              </w:rPr>
            </w:pPr>
            <w:r>
              <w:t>Kematian/Baptisan Pertama Rom 6:4; Yoh 15:5; Kol 2:12; 1 Kor 10:1-2</w:t>
            </w:r>
          </w:p>
        </w:tc>
        <w:tc>
          <w:tcPr>
            <w:tcW w:w="0" w:type="auto"/>
          </w:tcPr>
          <w:p w14:paraId="144B17EC" w14:textId="68F08BF5" w:rsidR="004509A2" w:rsidRPr="008C0C87" w:rsidRDefault="003A053C" w:rsidP="001B72EA">
            <w:pPr>
              <w:rPr>
                <w:sz w:val="18"/>
                <w:szCs w:val="18"/>
              </w:rPr>
            </w:pPr>
            <w:r>
              <w:t>Hos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Fase 4: Bimbingan, hukum, Roh, cahaya</w:t>
            </w:r>
          </w:p>
        </w:tc>
        <w:tc>
          <w:tcPr>
            <w:tcW w:w="0" w:type="auto"/>
            <w:vAlign w:val="center"/>
            <w:hideMark/>
          </w:tcPr>
          <w:p w14:paraId="11BAEAFB" w14:textId="77777777" w:rsidR="004509A2" w:rsidRPr="008C0C87" w:rsidRDefault="004509A2" w:rsidP="001B72EA">
            <w:pPr>
              <w:rPr>
                <w:sz w:val="18"/>
                <w:szCs w:val="18"/>
              </w:rPr>
            </w:pPr>
            <w:r>
              <w:t>Cahaya diciptakan di langit. Cahaya untuk mengatur terang dan gelap. Kejadian 1:14-19</w:t>
            </w:r>
          </w:p>
        </w:tc>
        <w:tc>
          <w:tcPr>
            <w:tcW w:w="0" w:type="auto"/>
            <w:vAlign w:val="center"/>
            <w:hideMark/>
          </w:tcPr>
          <w:p w14:paraId="4AD5495E" w14:textId="77777777" w:rsidR="004509A2" w:rsidRPr="008C0C87" w:rsidRDefault="004509A2" w:rsidP="001B72EA">
            <w:pPr>
              <w:rPr>
                <w:sz w:val="18"/>
                <w:szCs w:val="18"/>
              </w:rPr>
            </w:pPr>
            <w:r>
              <w:t>Pemberian Hukum, Tiang Api dan Awan, Keluaran 20; Keluaran 13:21; 1 Korintus 10:3-4</w:t>
            </w:r>
          </w:p>
        </w:tc>
        <w:tc>
          <w:tcPr>
            <w:tcW w:w="0" w:type="auto"/>
            <w:vAlign w:val="center"/>
            <w:hideMark/>
          </w:tcPr>
          <w:p w14:paraId="736C7F1A" w14:textId="77777777" w:rsidR="004509A2" w:rsidRPr="008C0C87" w:rsidRDefault="004509A2" w:rsidP="001B72EA">
            <w:pPr>
              <w:rPr>
                <w:sz w:val="18"/>
                <w:szCs w:val="18"/>
              </w:rPr>
            </w:pPr>
            <w:r>
              <w:t>Menerima Roh Kudus Matius 3:16; Lukas 3:22; Yohanes 16:13</w:t>
            </w:r>
          </w:p>
        </w:tc>
        <w:tc>
          <w:tcPr>
            <w:tcW w:w="0" w:type="auto"/>
            <w:vAlign w:val="center"/>
            <w:hideMark/>
          </w:tcPr>
          <w:p w14:paraId="2454EE20" w14:textId="77777777" w:rsidR="004509A2" w:rsidRPr="008C0C87" w:rsidRDefault="004509A2" w:rsidP="001B72EA">
            <w:pPr>
              <w:rPr>
                <w:sz w:val="18"/>
                <w:szCs w:val="18"/>
              </w:rPr>
            </w:pPr>
            <w:r>
              <w:t>Roh Kudus 2 Korintus 1:21-22; Kisah Para Rasul 2:3, 2:17; 1 Korintus 6:19; Roma 8:14; Yohanes 14:26; Yoel 2:28; Mazmur 119:105; 2 Korintus 3:3; 1 Korintus 10:3-4</w:t>
            </w:r>
          </w:p>
        </w:tc>
        <w:tc>
          <w:tcPr>
            <w:tcW w:w="0" w:type="auto"/>
          </w:tcPr>
          <w:p w14:paraId="45BD574F" w14:textId="0F78BADA" w:rsidR="004509A2" w:rsidRPr="008C0C87" w:rsidRDefault="00392CDB" w:rsidP="001B72EA">
            <w:pPr>
              <w:rPr>
                <w:sz w:val="18"/>
                <w:szCs w:val="18"/>
              </w:rPr>
            </w:pPr>
            <w:r>
              <w:t>Yehezkiel 1:5-14; Yehezkiel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Pengujian Fase 5, alam liar, uji coba</w:t>
            </w:r>
          </w:p>
        </w:tc>
        <w:tc>
          <w:tcPr>
            <w:tcW w:w="0" w:type="auto"/>
            <w:vAlign w:val="center"/>
            <w:hideMark/>
          </w:tcPr>
          <w:p w14:paraId="422998F4" w14:textId="77777777" w:rsidR="004509A2" w:rsidRPr="008C0C87" w:rsidRDefault="004509A2" w:rsidP="001B72EA">
            <w:pPr>
              <w:rPr>
                <w:sz w:val="18"/>
                <w:szCs w:val="18"/>
              </w:rPr>
            </w:pPr>
            <w:r>
              <w:t>Penciptaan Makhluk Laut/Monster dan Burung Kejadian 1:20-23</w:t>
            </w:r>
          </w:p>
        </w:tc>
        <w:tc>
          <w:tcPr>
            <w:tcW w:w="0" w:type="auto"/>
            <w:vAlign w:val="center"/>
            <w:hideMark/>
          </w:tcPr>
          <w:p w14:paraId="50DDA7CD" w14:textId="77777777" w:rsidR="004509A2" w:rsidRPr="008C0C87" w:rsidRDefault="004509A2" w:rsidP="001B72EA">
            <w:pPr>
              <w:rPr>
                <w:sz w:val="18"/>
                <w:szCs w:val="18"/>
              </w:rPr>
            </w:pPr>
            <w:r>
              <w:t>Pengujian di padang gurun selama 40 tahun, Musa diuji selama 40 hari (Keluaran 16-20; Ulangan 8:2; Keluaran 32; 1 Korintus 10:3-15; Mazmur 95:8-11).</w:t>
            </w:r>
          </w:p>
        </w:tc>
        <w:tc>
          <w:tcPr>
            <w:tcW w:w="0" w:type="auto"/>
            <w:vAlign w:val="center"/>
            <w:hideMark/>
          </w:tcPr>
          <w:p w14:paraId="627B312C" w14:textId="77777777" w:rsidR="004509A2" w:rsidRPr="008C0C87" w:rsidRDefault="004509A2" w:rsidP="001B72EA">
            <w:pPr>
              <w:rPr>
                <w:sz w:val="18"/>
                <w:szCs w:val="18"/>
              </w:rPr>
            </w:pPr>
            <w:r>
              <w:t>Pengembaraan di padang gurun/Pencobaan dan Penganiayaan Lukas 4:1-13; Matius 24:9; Matius 4:1-11; Yohanes 16:33</w:t>
            </w:r>
          </w:p>
        </w:tc>
        <w:tc>
          <w:tcPr>
            <w:tcW w:w="0" w:type="auto"/>
            <w:vAlign w:val="center"/>
            <w:hideMark/>
          </w:tcPr>
          <w:p w14:paraId="2B1A4CB0" w14:textId="0B669850" w:rsidR="004509A2" w:rsidRPr="008C0C87" w:rsidRDefault="004509A2" w:rsidP="001B72EA">
            <w:pPr>
              <w:rPr>
                <w:sz w:val="18"/>
                <w:szCs w:val="18"/>
              </w:rPr>
            </w:pPr>
            <w:r>
              <w:t>Ujian, bersiaplah, ketekunan, jangan murtad 2 Korintus 13:1-10; 1 Petrus 1:6-7; Maleakhi 3:2-3; Yakobus 1:2-4; Yesaya 40:31; 1 Korintus 10:3-15; Yohanes 4:13-14; 1 Petrus 2:24</w:t>
            </w:r>
          </w:p>
        </w:tc>
        <w:tc>
          <w:tcPr>
            <w:tcW w:w="0" w:type="auto"/>
          </w:tcPr>
          <w:p w14:paraId="62BE7113" w14:textId="08F423FA" w:rsidR="004509A2" w:rsidRPr="008C0C87" w:rsidRDefault="00FD76F0" w:rsidP="001B72EA">
            <w:pPr>
              <w:rPr>
                <w:sz w:val="18"/>
                <w:szCs w:val="18"/>
              </w:rPr>
            </w:pPr>
            <w:r>
              <w:t>Matius 25:1-13; Matius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Fase 6 Penciptaan baru, peralihan ke alam baka, kebangkitan, sunat, penghakiman</w:t>
            </w:r>
          </w:p>
        </w:tc>
        <w:tc>
          <w:tcPr>
            <w:tcW w:w="0" w:type="auto"/>
            <w:vAlign w:val="center"/>
            <w:hideMark/>
          </w:tcPr>
          <w:p w14:paraId="3CD4433C" w14:textId="77777777" w:rsidR="004509A2" w:rsidRPr="008C0C87" w:rsidRDefault="004509A2" w:rsidP="001B72EA">
            <w:pPr>
              <w:rPr>
                <w:sz w:val="18"/>
                <w:szCs w:val="18"/>
              </w:rPr>
            </w:pPr>
            <w:r>
              <w:t>Tanah melahirkan manusia dan makhluk darat (Kej 1:24-31)</w:t>
            </w:r>
          </w:p>
        </w:tc>
        <w:tc>
          <w:tcPr>
            <w:tcW w:w="0" w:type="auto"/>
            <w:vAlign w:val="center"/>
            <w:hideMark/>
          </w:tcPr>
          <w:p w14:paraId="3624213A" w14:textId="468D1D99" w:rsidR="004509A2" w:rsidRPr="008C0C87" w:rsidRDefault="004509A2" w:rsidP="001B72EA">
            <w:pPr>
              <w:rPr>
                <w:sz w:val="18"/>
                <w:szCs w:val="18"/>
              </w:rPr>
            </w:pPr>
            <w:r>
              <w:t>Menyeberangi Sungai Yordan dengan Tabut Perjanjian. Disunat sebelum memasuki Yosua 6-12; Yosua 7:1-26; Yosua 3:14-17; Yosua 5:2-9</w:t>
            </w:r>
          </w:p>
        </w:tc>
        <w:tc>
          <w:tcPr>
            <w:tcW w:w="0" w:type="auto"/>
            <w:vAlign w:val="center"/>
            <w:hideMark/>
          </w:tcPr>
          <w:p w14:paraId="231B6C0A" w14:textId="77777777" w:rsidR="004509A2" w:rsidRPr="008C0C87" w:rsidRDefault="004509A2" w:rsidP="001B72EA">
            <w:pPr>
              <w:rPr>
                <w:sz w:val="18"/>
                <w:szCs w:val="18"/>
              </w:rPr>
            </w:pPr>
            <w:r>
              <w:t>Kematian/Kebangkitan Rom 3:25; Kol 1:15-20; Yoh 12:31; Mat 28:18; Mat 25:31-46</w:t>
            </w:r>
          </w:p>
        </w:tc>
        <w:tc>
          <w:tcPr>
            <w:tcW w:w="0" w:type="auto"/>
            <w:vAlign w:val="center"/>
            <w:hideMark/>
          </w:tcPr>
          <w:p w14:paraId="6E0C776C" w14:textId="77777777" w:rsidR="004509A2" w:rsidRPr="008C0C87" w:rsidRDefault="004509A2" w:rsidP="001B72EA">
            <w:pPr>
              <w:rPr>
                <w:sz w:val="18"/>
                <w:szCs w:val="18"/>
              </w:rPr>
            </w:pPr>
            <w:r>
              <w:t>Kematian/Kebangkitan Kedua: Harus memiliki hati yang disunat sebelum masuk (Wahyu 2:11; 1 Korintus 3:12-15; Roma 6:12-14; 2 Korintus 5:10; Roma 8:1; Kolose 2:11-13)</w:t>
            </w:r>
          </w:p>
        </w:tc>
        <w:tc>
          <w:tcPr>
            <w:tcW w:w="0" w:type="auto"/>
          </w:tcPr>
          <w:p w14:paraId="18508032" w14:textId="3AA53523" w:rsidR="004509A2" w:rsidRPr="008C0C87" w:rsidRDefault="00F945A1" w:rsidP="003619F4">
            <w:pPr>
              <w:rPr>
                <w:sz w:val="18"/>
                <w:szCs w:val="18"/>
              </w:rPr>
            </w:pPr>
            <w:r>
              <w:t>1 Samuel 17:4; Wahyu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Fase 7: Istirahat, tanah perjanjian, kerajaan, pemenuhan</w:t>
            </w:r>
          </w:p>
        </w:tc>
        <w:tc>
          <w:tcPr>
            <w:tcW w:w="0" w:type="auto"/>
            <w:vAlign w:val="center"/>
            <w:hideMark/>
          </w:tcPr>
          <w:p w14:paraId="0566ED9B" w14:textId="77777777" w:rsidR="004509A2" w:rsidRPr="008C0C87" w:rsidRDefault="004509A2" w:rsidP="001B72EA">
            <w:pPr>
              <w:rPr>
                <w:sz w:val="18"/>
                <w:szCs w:val="18"/>
              </w:rPr>
            </w:pPr>
            <w:r>
              <w:t>Kudus dan Beristirahat Kej 2:1-3; Ibr 3:7-4:11</w:t>
            </w:r>
          </w:p>
        </w:tc>
        <w:tc>
          <w:tcPr>
            <w:tcW w:w="0" w:type="auto"/>
            <w:vAlign w:val="center"/>
            <w:hideMark/>
          </w:tcPr>
          <w:p w14:paraId="58B5F447" w14:textId="77777777" w:rsidR="004509A2" w:rsidRPr="008C0C87" w:rsidRDefault="004509A2" w:rsidP="001B72EA">
            <w:pPr>
              <w:rPr>
                <w:sz w:val="18"/>
                <w:szCs w:val="18"/>
              </w:rPr>
            </w:pPr>
            <w:r>
              <w:t>Tanah Perjanjian Yosua 21:43-45; Ibrani 3:7-4:11; Mazmur 95:8-11</w:t>
            </w:r>
          </w:p>
        </w:tc>
        <w:tc>
          <w:tcPr>
            <w:tcW w:w="0" w:type="auto"/>
            <w:vAlign w:val="center"/>
            <w:hideMark/>
          </w:tcPr>
          <w:p w14:paraId="57691EA2" w14:textId="77777777" w:rsidR="004509A2" w:rsidRPr="008C0C87" w:rsidRDefault="004509A2" w:rsidP="001B72EA">
            <w:pPr>
              <w:rPr>
                <w:sz w:val="18"/>
                <w:szCs w:val="18"/>
              </w:rPr>
            </w:pPr>
            <w:r>
              <w:t>Kerajaan Surgawi, Tangan Kanan Takhta Yohanes 20:17; Kisah Para Rasul 2:31-35; Kisah Para Rasul 1:9-11; Yohanes 14:2-3; Matius 11:28; Ibrani 3:7-4:11</w:t>
            </w:r>
          </w:p>
        </w:tc>
        <w:tc>
          <w:tcPr>
            <w:tcW w:w="0" w:type="auto"/>
            <w:vAlign w:val="center"/>
            <w:hideMark/>
          </w:tcPr>
          <w:p w14:paraId="76C91AB2" w14:textId="77777777" w:rsidR="004509A2" w:rsidRPr="008C0C87" w:rsidRDefault="004509A2" w:rsidP="001B72EA">
            <w:pPr>
              <w:rPr>
                <w:sz w:val="18"/>
                <w:szCs w:val="18"/>
              </w:rPr>
            </w:pPr>
            <w:r>
              <w:t>Kerajaan Surgawi Lukas 22:25-30; Ibr 3:7-4:11; Dan 12:13</w:t>
            </w:r>
          </w:p>
        </w:tc>
        <w:tc>
          <w:tcPr>
            <w:tcW w:w="0" w:type="auto"/>
          </w:tcPr>
          <w:p w14:paraId="385C3C16" w14:textId="75BA08C9" w:rsidR="008E35D9" w:rsidRPr="008C0C87" w:rsidRDefault="008E35D9" w:rsidP="008E35D9">
            <w:pPr>
              <w:rPr>
                <w:sz w:val="18"/>
                <w:szCs w:val="18"/>
              </w:rPr>
            </w:pPr>
            <w:r>
              <w:t>Imamat 25:8-10</w:t>
            </w:r>
          </w:p>
          <w:p w14:paraId="6098D02A" w14:textId="10BACC3C" w:rsidR="005C6132" w:rsidRPr="008C0C87" w:rsidRDefault="005C6132" w:rsidP="005C6132">
            <w:pPr>
              <w:rPr>
                <w:sz w:val="18"/>
                <w:szCs w:val="18"/>
              </w:rPr>
            </w:pPr>
            <w:r>
              <w:t>2 Tawarikh 36:21</w:t>
            </w:r>
          </w:p>
          <w:p w14:paraId="2E120017" w14:textId="6A4B1F2D" w:rsidR="00B43A84" w:rsidRPr="008C0C87" w:rsidRDefault="00B43A84" w:rsidP="00B43A84">
            <w:pPr>
              <w:rPr>
                <w:sz w:val="18"/>
                <w:szCs w:val="18"/>
              </w:rPr>
            </w:pPr>
            <w:r>
              <w:t>Yosua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Bermain dengan Angka</w:t>
      </w:r>
    </w:p>
    <w:p w14:paraId="5AFB61A4" w14:textId="77777777" w:rsidR="00AA4055" w:rsidRPr="00AA4055" w:rsidRDefault="00AA4055" w:rsidP="00AA4055">
      <w:pPr>
        <w:rPr>
          <w:sz w:val="20"/>
          <w:szCs w:val="20"/>
        </w:rPr>
      </w:pPr>
      <w:r>
        <w:t>Selama masa pengujian, cobaan, dan anugerah/rahmat (yaitu Fase 5) kita akan menemukan:</w:t>
      </w:r>
    </w:p>
    <w:p w14:paraId="78DDBE6B" w14:textId="77777777" w:rsidR="00AA4055" w:rsidRPr="00AA4055" w:rsidRDefault="00AA4055" w:rsidP="00AA4055">
      <w:pPr>
        <w:numPr>
          <w:ilvl w:val="0"/>
          <w:numId w:val="4"/>
        </w:numPr>
        <w:rPr>
          <w:sz w:val="20"/>
          <w:szCs w:val="20"/>
        </w:rPr>
      </w:pPr>
      <w:r>
        <w:t>40 = (1+7)×5: Setialah dan Kuduslah!</w:t>
      </w:r>
    </w:p>
    <w:p w14:paraId="6DDF1A03" w14:textId="77777777" w:rsidR="00AA4055" w:rsidRPr="00AA4055" w:rsidRDefault="00AA4055" w:rsidP="00AA4055">
      <w:pPr>
        <w:numPr>
          <w:ilvl w:val="0"/>
          <w:numId w:val="4"/>
        </w:numPr>
        <w:rPr>
          <w:sz w:val="20"/>
          <w:szCs w:val="20"/>
        </w:rPr>
      </w:pPr>
      <w:r>
        <w:t>40 = (2+6)×5: Bertobatlah atau hadapi Penghakiman</w:t>
      </w:r>
    </w:p>
    <w:p w14:paraId="22F5CAC5" w14:textId="77777777" w:rsidR="00AA4055" w:rsidRPr="00AA4055" w:rsidRDefault="00AA4055" w:rsidP="00AA4055">
      <w:pPr>
        <w:numPr>
          <w:ilvl w:val="0"/>
          <w:numId w:val="4"/>
        </w:numPr>
        <w:rPr>
          <w:sz w:val="20"/>
          <w:szCs w:val="20"/>
        </w:rPr>
      </w:pPr>
      <w:r>
        <w:t>40 = (3+5)×5: Dibaptis dan Bersiaplah dan bersiaplah untuk ujian/cobaan</w:t>
      </w:r>
    </w:p>
    <w:p w14:paraId="4A70ADC6" w14:textId="77777777" w:rsidR="00AA4055" w:rsidRPr="00AA4055" w:rsidRDefault="00AA4055" w:rsidP="00AA4055">
      <w:pPr>
        <w:numPr>
          <w:ilvl w:val="0"/>
          <w:numId w:val="4"/>
        </w:numPr>
        <w:rPr>
          <w:sz w:val="20"/>
          <w:szCs w:val="20"/>
        </w:rPr>
      </w:pPr>
      <w:r>
        <w:t>40 = (4+4)×5: Roh Kudus! Roh Kudus!</w:t>
      </w:r>
    </w:p>
    <w:p w14:paraId="5FC76656" w14:textId="77777777" w:rsidR="00AA4055" w:rsidRPr="00AA4055" w:rsidRDefault="00AA4055" w:rsidP="00AA4055">
      <w:pPr>
        <w:rPr>
          <w:sz w:val="20"/>
          <w:szCs w:val="20"/>
        </w:rPr>
      </w:pPr>
      <w:r>
        <w:t>Bagian ini secara menyenangkan mengeksplorasi signifikansi angka 40, yang muncul pada masa ujian (Fase 5) di sepanjang perjalanan. Bagian ini menyarankan hubungan antar fase dan mendorong refleksi tentang penggunaan simbolis angka dalam kitab suci.</w:t>
      </w:r>
    </w:p>
    <w:p w14:paraId="7FADD02C" w14:textId="77777777" w:rsidR="00AA4055" w:rsidRPr="00AA4055" w:rsidRDefault="00AA4055" w:rsidP="0056079C">
      <w:pPr>
        <w:pStyle w:val="Heading1"/>
      </w:pPr>
      <w:r>
        <w:t>Kesimpulan</w:t>
      </w:r>
    </w:p>
    <w:p w14:paraId="4A182D82" w14:textId="77777777" w:rsidR="00AA4055" w:rsidRPr="00AA4055" w:rsidRDefault="00AA4055" w:rsidP="00AA4055">
      <w:pPr>
        <w:rPr>
          <w:sz w:val="20"/>
          <w:szCs w:val="20"/>
        </w:rPr>
      </w:pPr>
      <w:r>
        <w:t>Dengan menyelaraskan keempat perjalanan ini, kita dapat melihat narasi menyeluruh tentang rencana Allah untuk istirahat dan penebusan. Dari penciptaan hingga perjalanan orang percaya, setiap fase mencerminkan langkah menuju istirahat Sabat yang tertinggi. Persamaan antara perjalanan-perjalanan ini menggarisbawahi konsistensi tujuan Allah sepanjang sejarah Alkitab, mengajak kita untuk berusaha memasuki istirahat itu, seperti yang dianjurkan dalam Ibrani 4:11 (NASB): &amp;quot;Karena itu marilah kita bertekun untuk masuk ke dalam istirahat itu, supaya jangan ada seorang pun yang jatuh karena mengikuti teladan ketidaktaatan yang sama.&amp;quot;</w:t>
      </w:r>
    </w:p>
    <w:p w14:paraId="5AA88265" w14:textId="6358DAD9" w:rsidR="00AA4055" w:rsidRDefault="00420FBF" w:rsidP="0056079C">
      <w:pPr>
        <w:pStyle w:val="Heading1"/>
      </w:pPr>
      <w:r>
        <w:t>Tambahan:</w:t>
      </w:r>
    </w:p>
    <w:p w14:paraId="457D1FE9" w14:textId="1204C26F" w:rsidR="00420FBF" w:rsidRDefault="00420FBF">
      <w:pPr>
        <w:rPr>
          <w:sz w:val="20"/>
          <w:szCs w:val="20"/>
        </w:rPr>
      </w:pPr>
      <w:r>
        <w:t>Kemungkinan studi di setiap Fase. Anda dapat merujuk pada Ibrani 6:1-2 dan menilai bahwa ini dapat dianggap sebagai &amp;quot;ajaran dasar&amp;quot;.</w:t>
      </w:r>
    </w:p>
    <w:p w14:paraId="5B75B640" w14:textId="1881C00C" w:rsidR="004C65A4" w:rsidRDefault="7F0FE7C9" w:rsidP="004C65A4">
      <w:pPr>
        <w:rPr>
          <w:sz w:val="20"/>
          <w:szCs w:val="20"/>
        </w:rPr>
      </w:pPr>
      <w:r>
        <w:t>Fase 0: Mencari Tuhan, Firman Tuhan, Nubuat Mesianik, Jalan</w:t>
      </w:r>
    </w:p>
    <w:p w14:paraId="4951054F" w14:textId="1BFFFD37" w:rsidR="004C65A4" w:rsidRDefault="7F0FE7C9" w:rsidP="3DF68BCA">
      <w:pPr>
        <w:rPr>
          <w:sz w:val="20"/>
          <w:szCs w:val="20"/>
        </w:rPr>
      </w:pPr>
      <w:r>
        <w:t>Fase 1: ImanKetaatanKasih Karunia, Pesan Salib, Perjanjian LamaPerjanjian Baru, Yom Kippur</w:t>
      </w:r>
    </w:p>
    <w:p w14:paraId="75002500" w14:textId="5BF90281" w:rsidR="00BB2A4C" w:rsidRDefault="00BB2A4C">
      <w:pPr>
        <w:rPr>
          <w:sz w:val="20"/>
          <w:szCs w:val="20"/>
        </w:rPr>
      </w:pPr>
      <w:r>
        <w:t>Fase 2: Dosa, Dosa2, Pertobatan</w:t>
      </w:r>
    </w:p>
    <w:p w14:paraId="7442A594" w14:textId="0DDBC665" w:rsidR="00D72382" w:rsidRDefault="00D72382">
      <w:pPr>
        <w:rPr>
          <w:sz w:val="20"/>
          <w:szCs w:val="20"/>
        </w:rPr>
      </w:pPr>
      <w:r>
        <w:t>Tahap 3: Baptisan</w:t>
      </w:r>
    </w:p>
    <w:p w14:paraId="72F29451" w14:textId="678E510D" w:rsidR="00D72382" w:rsidRDefault="00D72382">
      <w:pPr>
        <w:rPr>
          <w:sz w:val="20"/>
          <w:szCs w:val="20"/>
        </w:rPr>
      </w:pPr>
      <w:r>
        <w:t>Fase 4: Roh Kudus</w:t>
      </w:r>
    </w:p>
    <w:p w14:paraId="566C01FB" w14:textId="3EEEACED" w:rsidR="00225E72" w:rsidRDefault="00225E72">
      <w:pPr>
        <w:rPr>
          <w:sz w:val="20"/>
          <w:szCs w:val="20"/>
        </w:rPr>
      </w:pPr>
      <w:r>
        <w:t>Fase 5: Persekutuan, Murid, Gereja, Kemurtadan, Kemurtadan2</w:t>
      </w:r>
    </w:p>
    <w:p w14:paraId="3D7198F0" w14:textId="013C26AF" w:rsidR="00225E72" w:rsidRDefault="5DF2330D">
      <w:pPr>
        <w:rPr>
          <w:sz w:val="20"/>
          <w:szCs w:val="20"/>
        </w:rPr>
      </w:pPr>
      <w:r>
        <w:t>Fase 6: Penghakiman.</w:t>
      </w:r>
    </w:p>
    <w:p w14:paraId="7F59ABAC" w14:textId="76FAEE9E" w:rsidR="0056079C" w:rsidRDefault="6FBEDA83">
      <w:pPr>
        <w:rPr>
          <w:sz w:val="20"/>
          <w:szCs w:val="20"/>
        </w:rPr>
      </w:pPr>
      <w:r>
        <w:t>Fase 7: Tujuh Fase</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