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Document complet : Contradictions entre le christianisme évangélique et le christianisme du Nouveau Testament selon la Bible uniquement</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L&amp;#39;Église évangélique, vaste mouvement moderne au sein du christianisme protestant, met l&amp;#39;accent sur la conversion personnelle, l&amp;#39;autorité biblique, l&amp;#39;évangélisation et souvent une interprétation conservatrice des Écritures. Apparue au XXe siècle à travers les réveils, les missions et les réactions au modernisme, elle privilégie l&amp;#39;expérience de foi individuelle, la pureté doctrinale et l&amp;#39;engagement culturel. Cependant, comparée aux sept Églises mentionnées dans l&amp;#39;Apocalypse (chapitres 2 et 3), l&amp;#39;Église évangélique ressemble davantage à l&amp;#39;Église de Laodicée (Apocalypse 3, 14-22). Cette comparaison, fondée uniquement sur les descriptions bibliques, souligne des parallèles dans la condition spirituelle et les avertissements.</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L&amp;#39;Église de Laodicée est décrite comme « tiède, ni froide ni chaude » (Apocalypse 3:16), satisfaite d&amp;#39;elle-même et complaisante, affirmant : « Je suis riche, je me suis enrichi et je n&amp;#39;ai besoin de rien » (Apocalypse 3:17). Pourtant, Jésus la réprimande, la qualifiant de « misérable, pitoyable, pauvre, aveugle et nue », et l&amp;#39;exhortant à acheter « de l&amp;#39;or purifié par le feu » (la véritable richesse spirituelle), « des vêtements blancs pour se vêtir » (la justice) et « un collyre pour se lier les yeux » (le discernement). Ceci reflète certains écueils potentiels de l&amp;#39;évangélisme moderne : une focalisation sur la réussite matérielle, les grandes assemblées et une croissance programmatique qui peuvent engendrer une tiédeur spirituelle, une confiance en soi au détriment de la dépendance envers le Christ et une cécité face aux besoins profonds au sein d&amp;#39;une prospérité apparente. À l’instar de Laodicée, les évangéliques peuvent privilégier l’activité extérieure (événements, médias, etc.) au risque de stagner intérieurement, faisant écho à l’appel de Jésus à « être fervents et à se repentir » (Apocalypse 3.19) et à s’ouvrir à une communion intime (Apocalypse 3.20). Cette comparaison constitue une mise en garde biblique, non une condamnation, rappelant aux évangéliques l’appel du Nouveau Testament à une foi fervente et humble.</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Ce document examine comment certaines pratiques, structures et orientations évangéliques divergent du modèle de l&amp;#39;Église primitive tel que décrit dans le Nouveau Testament. Bien que l&amp;#39;évangélisme cherche à se conformer aux Écritures, l&amp;#39;évolution historique et culturelle a introduit des éléments qui contrastent avec les modèles du Nouveau Testament. L&amp;#39;analyse est organisée thématiquement, avec des sous-points pour plus de clarté, et s&amp;#39;appuie sur des références bibliques directes.</w:t>
      </w:r>
    </w:p>
    <w:p w14:paraId="676B8DE1" w14:textId="77777777" w:rsidR="00AE5104" w:rsidRPr="00AE5104" w:rsidRDefault="00AE5104" w:rsidP="00680304">
      <w:pPr>
        <w:pStyle w:val="Heading1"/>
      </w:pPr>
      <w:r>
        <w:t>1. Leadership et autorité de l&amp;#39;Église : professionnalisme hiérarchique vs. anciens pluriels oints par l&amp;#39;Esprit</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Les églises évangéliques présentent souvent une structure hiérarchique avec un seul pasteur principal, des professionnels formés en séminaire et du personnel rémunéré, créant ainsi une division entre le clergé et les laïcs où l&amp;#39;autorité est centralisée.</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Contraste avec le Nouveau Testament : Le Nouveau Testament encourage un leadership partagé entre plusieurs anciens (surveillants) au sein de chaque Église locale, choisis pour leur caractère et leur maturité plutôt que pour leurs diplômes ou titres. Tite 1.5 ordonne : « Désignez des anciens dans chaque ville », utilisant le pluriel. Actes 14.23 note : « Ils établirent des anciens pour eux dans chaque Église. » 1 Timothée 3.1-7 et Tite 1.6-9 insistent sur des qualités telles qu’être « irréprochable », bien gérer sa maison et avoir le sens de l’hospitalité, sans mentionner les diplômes. Ce modèle égalitaire évite de dominer les autres, comme le rappelle 1 Pierre 5.3 : « Ne dominez pas sur ceux qui vous sont confiés, mais soyez des exemples pour le troupeau. »</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Autre divergence : les évangéliques peuvent accorder une importance démesurée aux pasteurs vedettes ou aux hiérarchies confessionnelles, contredisant ainsi l’enseignement de Jésus dans Matthieu 20:25-28 : « Vous savez que les chefs des nations les dominent… Il n’en est pas de même parmi vous. Au contraire, celui qui veut être grand parmi vous sera votre serviteur. »</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Conséquence : cela peut mener à un pouvoir sans contrôle, comme on le voit dans les critiques du Nouveau Testament telles que 3 Jean 9-10, où Diotrephès domine et expulse les dissidents.</w:t>
      </w:r>
    </w:p>
    <w:p w14:paraId="0C7FB4AB" w14:textId="77777777" w:rsidR="00AE5104" w:rsidRPr="00AE5104" w:rsidRDefault="00AE5104" w:rsidP="00680304">
      <w:pPr>
        <w:pStyle w:val="Heading1"/>
      </w:pPr>
      <w:r>
        <w:t>2. Rassemblements religieux : Services axés sur la performance vs. Participation interactive de tous les membres</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Le culte évangélique moderne ressemble souvent à un concert ou à une conférence, avec un public passif, des musiciens professionnels et des sermons préparés à l&amp;#39;avance, limitant ainsi les interventions spontanées.</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Contraste avec le Nouveau Testament : Les assemblées étaient participatives, tous les croyants contribuant à l’édification. 1 Corinthiens 14.26 déclare : « Lorsque vous vous réunissez, chacun de vous a un cantique, ou une parole d’enseignement, une révélation, une langue, ou une interprétation. Tout doit se faire pour l’édification de l’Église. » Colossiens 3.16 exhorte : « Que la parole du Christ habite en vous abondamment ; instruisez-vous et exhortez-vous les uns les autres en toute sagesse, par des psaumes, des hymnes et des cantiques spirituels. »</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Autre divergence : Le Nouveau Testament inclut des dialogues et des questions, comme dans Actes 20:7 où Paul « parla longuement » dans un format de discussion (grec : dialegomai). Cela contraste avec la communication unilatérale des évangéliques, faisant écho à la réprimande de Jésus contre les titres hiérarchiques dans Matthieu 23:8-10 : « Mais vous, ne vous faites pas appeler Rabbi, car vous n’avez qu’un seul Maître, et vous êtes tous frères. »</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Conséquence : Les approches passives peuvent étouffer les dons spirituels, contrairement à Éphésiens 4:11-16, où des saints bien équipés accomplissent le ministère pour la croissance du corps.</w:t>
      </w:r>
    </w:p>
    <w:p w14:paraId="15CC804E" w14:textId="77777777" w:rsidR="00AE5104" w:rsidRPr="00AE5104" w:rsidRDefault="00AE5104" w:rsidP="00680304">
      <w:pPr>
        <w:pStyle w:val="Heading1"/>
      </w:pPr>
      <w:r>
        <w:t>3. Salut et discipulat : l’approche individualiste de la « prière du pécheur » face au baptême communautaire et à la vie spirituelle continue</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Les évangéliques insistent sur une décision personnelle ponctuelle ou une prière pour le salut, souvent détachée de la communauté.</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Contraste avec le Nouveau Testament : Le salut implique un baptême immédiat et l’intégration au corps du Christ. Actes 2.38-41 établit un lien entre la repentance, le baptême et le don du Saint-Esprit, les nouveaux croyants rejoignant la communion fraternelle (Actes 2.42-47 : « Ils persévéraient dans l’enseignement des apôtres, dans la communion fraternelle, dans la fraction du pain et dans les prières… Tous les croyants étaient ensemble »). Romains 6.3-4 présente le baptême comme une union avec la mort et la résurrection du Christ.</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Autre divergence : Le Nouveau Testament met l’accent sur la vie communautaire continue du disciple, et non sur des expériences isolées. Hébreux 10.24-25 nous met en garde contre la négligence des réunions, et Galates 6.2 nous exhorte à porter les fardeaux les uns des autres. Cela s’oppose à l’individualisme évangélique, qui peut faire oublier la responsabilité mutuelle, comme dans Jacques 5.16 : « Confessez vos péchés les uns aux autres et priez les uns pour les autres. »</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Conséquence : Réduire le salut à une prière ignore la transformation holistique du Nouveau Testament, comme dans 2 Corinthiens 5:17 : « Si quelqu’un est en Christ, il est une nouvelle créature. »</w:t>
      </w:r>
    </w:p>
    <w:p w14:paraId="677EB733" w14:textId="77777777" w:rsidR="00AE5104" w:rsidRPr="00AE5104" w:rsidRDefault="00AE5104" w:rsidP="00680304">
      <w:pPr>
        <w:pStyle w:val="Heading1"/>
      </w:pPr>
      <w:r>
        <w:t>4. Les dons spirituels et le rôle du Saint-Esprit : Cessationnisme ou restriction vs. Recherche active et exercice</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Nombre d&amp;#39;évangéliques limitent les dons charismatiques à l&amp;#39;époque apostolique ou à un usage privé, ou nient leur perpétuation.</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Contraste avec le Nouveau Testament : Les dons sont destinés à tous les croyants et contribuent à leur édification continue. 1 Corinthiens 12.4-11 énumère divers dons (sagesse, connaissance, foi, guérison, miracles, prophétie, langues) « pour le bien commun ». 1 Corinthiens 14.1 exhorte : « Recherchez l’amour et aspirez aux dons de l’Esprit, surtout à la prophétie », et 14.39 ajoute : « N’empêchez pas de parler en langues. » La prophétie implique spécifiquement une révélation inspirée par l’Esprit pour fortifier, encourager et consoler (1 Corinthiens 14.3), distincte de l’enseignement et ouverte à l’expression spontanée lors des assemblées (1 Corinthiens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Autre divergence : le baptême du Saint-Esprit est une effusion de puissance distincte qui suit la conversion (Actes 8.14-17 ; 19.1-6), ce qui contredit la fusion, chez les évangéliques, entre conversion et effusion du Saint-Esprit. Romains 12.6-8 encourage à utiliser les dons avec discernement, la prophétie exigeant du discernement (1 Thessaloniciens 5.19-21 : « N’éteignez pas l’Esprit. Ne méprisez pas les prophéties, mais examinez toutes les choses »).</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Conséquence : La répression entrave le fonctionnement du corps, contrairement à l&amp;#39;appel du Nouveau Testament à ce que chaque croyant recherche et exerce ses dons, comme la prophétie.</w:t>
      </w:r>
    </w:p>
    <w:p w14:paraId="0431E332" w14:textId="77777777" w:rsidR="00AE5104" w:rsidRPr="00AE5104" w:rsidRDefault="00AE5104" w:rsidP="00680304">
      <w:pPr>
        <w:pStyle w:val="Heading1"/>
      </w:pPr>
      <w:r>
        <w:t>5. La foi et les œuvres : l’exagération autour de la « foi seule » contre la foi intégrée démontrée par les actes</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Les évangéliques, s&amp;#39;inspirant de la théologie de la Réforme, séparent souvent la foi des œuvres, considérant ces dernières comme de simples preuves.</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Contraste avec le Nouveau Testament : La foi et les œuvres sont indissociables. Jacques 2:17-26 affirme : « La foi, si elle n’est pas accompagnée d’œuvres, est morte en elle-même… Un homme est justifié par ses œuvres, et non par la foi seule. » Matthieu 7:21 avertit : « Ce ne sont pas tous ceux qui me disent : “Seigneur, Seigneur !” qui entreront dans le royaume des cieux, mais seulement celui qui fait la volonté de mon Père. »</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Autre divergence : le jugement inclut les actes (Romains 2:6-8 : Dieu « rendra à chacun selon ses œuvres » ; Apocalypse 20:12-13 : jugés « selon leurs œuvres »). Ceci contrebalance Éphésiens 2:8-10 : sauvés par la grâce pour les bonnes œuvres.</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Conséquence : minimiser l’importance des œuvres risque de mener à l’antinomisme, contrairement à Jean 14:15 : « Si vous m’aimez, gardez mes commandements. »</w:t>
      </w:r>
    </w:p>
    <w:p w14:paraId="154FE071" w14:textId="77777777" w:rsidR="00AE5104" w:rsidRPr="00AE5104" w:rsidRDefault="00AE5104" w:rsidP="00680304">
      <w:pPr>
        <w:pStyle w:val="Heading1"/>
      </w:pPr>
      <w:r>
        <w:t>6. Interprétation biblique et autorité : inerrance rigide contre révélation progressive centrée sur le Christ</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Les évangéliques appliquent souvent une conception stricte de l&amp;#39;inerrance, traitant l&amp;#39;Ancien et le Nouveau Testament de manière égale sans reconnaître l&amp;#39;accomplissement du Nouveau Testament.</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Contraste avec le Nouveau Testament : Jésus réinterprète progressivement l’Ancien Testament. Matthieu 5.17-48 accomplit la loi et élève les commandements (par exemple : « Vous avez entendu qu’il a été dit… mais moi, je vous le dis »). Hébreux 7.18-19 déclare l’ancienne loi « faible et inutile », et introduit une espérance meilleure.</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Autre divergence : le Nouveau Testament oppose la lettre à l’Esprit (2 Corinthiens 3.6 : « La lettre tue, mais l’Esprit vivifie »). Galates 3.23-25 considère la loi comme une protection jusqu’à la venue du Christ.</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Conséquence : Ignorer la progression peut mener au légalisme, contrairement à Colossiens 2:16-17 : Ombres qui préfiguraient le Christ.</w:t>
      </w:r>
    </w:p>
    <w:p w14:paraId="48E372FE" w14:textId="77777777" w:rsidR="00AE5104" w:rsidRPr="00AE5104" w:rsidRDefault="00AE5104" w:rsidP="00680304">
      <w:pPr>
        <w:pStyle w:val="Heading1"/>
      </w:pPr>
      <w:r>
        <w:t>7. Réponse à l&amp;#39;erreur et à la division : changement d&amp;#39;église ou schisme contre confrontation patiente et unité</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Les évangéliques se divisent ou quittent fréquemment le groupe en raison de désaccords, formant ainsi de nouveaux groupes.</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Contraste avec le Nouveau Testament : Aborder les problèmes internes avec persévérance. L’Apocalypse 2-3 critique les Églises imparfaites, mais appelle à la repentance en leur sein (par exemple, Thyatire tolère Jézabel tout en étant louée pour son amour). Jude 3 exhorte à combattre pour la foi, et 2 Timothée 2:24-25 enseigne la correction douce.</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Autre divergence : L’unité est primordiale (Jean 17,20-23 : « Afin qu’ils soient un »). Éphésiens 4,3 : « Efforcez-vous de conserver l’unité de l’Esprit. »</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Conséquence : La fragmentation contredit Philippiens 1:27 : « Combattez d’un seul homme pour la foi. »</w:t>
      </w:r>
    </w:p>
    <w:p w14:paraId="67321F83" w14:textId="77777777" w:rsidR="00AE5104" w:rsidRPr="00AE5104" w:rsidRDefault="00AE5104" w:rsidP="00680304">
      <w:pPr>
        <w:pStyle w:val="Heading1"/>
      </w:pPr>
      <w:r>
        <w:t>8. Mission et proclamation de l’Évangile : l’évangélisation personnelle au service de l’avancement holistique du Royaume</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Les évangéliques privilégient les messages visant à gagner des âmes et à assurer la gloire céleste, négligeant souvent la justice sociale.</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Comparaison avec le Nouveau Testament : Jésus annonce le royaume de manière exhaustive (Marc 1,15 : « Le royaume de Dieu est proche »). Luc 4,18-19 apporte la bonne nouvelle aux pauvres : la libération des prisonniers et le recouvrement de la vue aux aveugles.</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Autre divergence : Actes 4:32-35 montre un partage économique, et Jacques 1:27 définit la religion comme le soin des orphelins et des veuves.</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Conséquence : une vision trop étroite passe à côté de Matthieu 25:31-46 : le jugement par les actes de miséricorde.</w:t>
      </w:r>
    </w:p>
    <w:p w14:paraId="259D5A55" w14:textId="77777777" w:rsidR="00AE5104" w:rsidRPr="00AE5104" w:rsidRDefault="00AE5104" w:rsidP="00680304">
      <w:pPr>
        <w:pStyle w:val="Heading1"/>
      </w:pPr>
      <w:r>
        <w:t>9. Richesse et prospérité : acceptation du matérialisme contre mises en garde contre la richesse</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Certains évangéliques adhèrent à la théologie de la prospérité ou au confort que procure la richesse.</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Contraste avec le Nouveau Testament : Jésus met en garde contre les dangers des richesses (Matthieu 19:23-24 : Difficile pour les riches d&amp;#39;entrer dans le royaume ; 1 Timothée 6:9-10 : L&amp;#39;amour de l&amp;#39;argent est une racine du mal).</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Autre divergence : Actes 2:44-45 : Les croyants vendaient leurs biens pour aider les nécessiteux.</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Implication : La complaisance fait écho à l&amp;#39;autosuffisance de Laodicée (Apocalypse 3:17).</w:t>
      </w:r>
    </w:p>
    <w:p w14:paraId="54EA515B" w14:textId="1B60C1D0" w:rsidR="00AE5104" w:rsidRPr="00AE5104" w:rsidRDefault="00AE5104" w:rsidP="00680304">
      <w:pPr>
        <w:pStyle w:val="Heading1"/>
      </w:pPr>
      <w:r>
        <w:t>10. Eschatologie de la fin des temps : l’accent mis sur l’enlèvement avant la tribulation contre l’endurance pendant la tribulation</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Les évangéliques enseignent souvent comment échapper aux épreuves.</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Contraste avec le Nouveau Testament : Les croyants endurent des épreuves (Matthieu 24:29-31 : Rassemblement après la tribulation ; Apocalypse 7:14 : Saints sauvés de la grande tribulation).</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Autre divergence : 2 Thessaloniciens 2:1-3 : Pas de rassemblement jusqu’à l’apostasie et l’homme d’iniquité.</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Conséquence : L’évasion décourage la persévérance (Jacques 1:12).</w:t>
      </w:r>
    </w:p>
    <w:p w14:paraId="0BB63B3B" w14:textId="6B13CBB7" w:rsidR="00AE5104" w:rsidRPr="00AE5104" w:rsidRDefault="00AE5104" w:rsidP="00680304">
      <w:pPr>
        <w:pStyle w:val="Heading1"/>
      </w:pPr>
      <w:r>
        <w:t>11. Implication politique : Alliance avec la puissance ou séparation du royaume</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Les évangéliques peuvent rechercher une influence politique.</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Contraste avec le Nouveau Testament : le royaume de Jésus « n’est pas de ce monde » (Jean 18.36). Romains 13.1-7 : soumission aux autorités, mais priorité à Dieu (Actes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Autre divergence : 2 Corinthiens 6:14-17 : Ne vous associez pas aux incroyants.</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Conséquence : tout compromis risque de mener à l’idolâtrie (avertissements de l’Apocalypse 13).</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Ce document remanié met en lumière les priorités du Nouveau Testament concernant la communauté, la dépendance à l&amp;#39;égard de l&amp;#39;Esprit (y compris la clarification des dons prophétiques) et l&amp;#39;obéissance holistique, incitant à la réflexion en vue d&amp;#39;un alignement.</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