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Analyse approfondie : Contradictions entre la doctrine catholique romaine et le Nouveau Testament</w:t>
      </w:r>
    </w:p>
    <w:p w14:paraId="6A1EE0C7" w14:textId="77777777" w:rsidR="001D73A0" w:rsidRPr="001D73A0" w:rsidRDefault="001D73A0" w:rsidP="0043676E">
      <w:pPr>
        <w:pStyle w:val="Subtitle"/>
      </w:pPr>
      <w:r>
        <w:t>Introduction</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Ce document propose une analyse approfondie et cohérente des contradictions entre la doctrine catholique romaine – telle qu’elle est exposée dans les enseignements officiels comme le Catéchisme de l’Église catholique (CEC) – et le Nouveau Testament (NT), en s’appuyant sur les textes bibliques grecs originaux pour plus de rigueur. Il intègre les réflexions des Pères de l’Église (par exemple, Ignace de Loyola, Justin Martyr, Irénée, Origène, Tertullien, Chrysostome, Augustin), révélant comment les développements ultérieurs de l’Église catholique peuvent diverger à la fois de l’Écriture et du témoignage patristique.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Dans les interprétations historicistes de l&amp;#39;Apocalypse (chapitres 2 et 3), courantes dans l&amp;#39;eschatologie protestante, l&amp;#39;Église de Thyatire (Ap 2, 18-29) correspond le plus à l&amp;#39;Église catholique romaine. Elle symbolise une période papale (environ 500-1500 apr. J.-C.) marquée par des compromis doctrinaux, l&amp;#39;idolâtrie et la domination, liée à la figure de « Jézabel » qui a entraîné les fidèles dans l&amp;#39;idolâtrie et les « profondeurs de Satan ». Les critiques associent cette période aux dogmes mariaux, aux scandales liés au célibat des prêtres, à la vénération des saints et de leurs images, au purgatoire et à la transsubstantiation, mêlant ainsi la foi à des traditions extrabibliques sous l&amp;#39;autorité papale centralisée.</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L&amp;#39;analyse est organisée comme suit : un tableau des principales contradictions avec les textes du Nouveau Testament ; suivi de thèmes synthétisés intégrant les versets du Nouveau Testament, les réflexions des Pères de l&amp;#39;Église et des analyses critiques. Les catholiques affirment que la Tradition développe l&amp;#39;Écriture ; les critiques privilégient le principe de la sola scriptura et la conformité patristique avec le Nouveau Testament. Pour une étude plus approfondie, consultez le Catéchisme de l&amp;#39;Église catholique dans son intégralité, les Bibles interlinéaires ou les sources patristiques.</w:t>
      </w:r>
    </w:p>
    <w:p w14:paraId="0946E0B8" w14:textId="0A912CB6" w:rsidR="001D73A0" w:rsidRPr="001D73A0" w:rsidRDefault="001D73A0" w:rsidP="0043676E">
      <w:pPr>
        <w:pStyle w:val="Heading1"/>
      </w:pPr>
      <w:r>
        <w:t>Contradictions : Doctrine catholique contre Nouveau Testament</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Ce tableau répertorie les principales contradictions, étayées par des références au Catéchisme de l&amp;#39;Église catholique, des versets du Nouveau Testament, le texte grec original et des traductions modernes de la NIV. Les catholiques y voient des développements harmonieux ; les critiques, quant à eux, y voient des ajouts qui s&amp;#39;opposent au texte biblique clair.</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Doctrine catholique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Résumé de l&amp;#39;enseignement catholique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Contradiction 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Texte grec original et traduction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Appeler les prêtres « Père »</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 Les prêtres comme pères spirituels in persona Christi, d&amp;#39;après la tradition.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Matthieu 23:9 interdit d&amp;#39;appeler un homme « père » sur terre (un seul Père au ciel) ; considéré comme interdisant les titres du clergé (défense catholique : hyperbole contre l&amp;#39;hypocrisie).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ἐστιν ὁ Πατὴρ ὑμῶν ὁ οὐράνιος. Et n’appelez personne sur terre « père », car vous avez un seul Père, et il est au ciel.</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Prier en récitant des mots répétitifs (par exemple, le chapelet)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 Les prières répétitives comme méditatives, enracinées dans la tradition.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Matthieu 6:7 met en garde contre les vaines répétitions des païens.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δοκοῦσιν γὰρ ὅτι ἐν τῇ πολυλογίᾳ εἰσακουσθήσονται. Et lorsque vous priez, ne rabâchez pas comme les païens, car ils pensent qu&amp;#39;à force de paroles ils seront exaucés.</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Marie comme médiatrice/co-rédemptrice et intercesseuse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 Marie comme Médiatrice et avocate de l&amp;#39;intercession.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Timothée 2:5 : Un seul médiateur, Jésus-Christ ; ajoute des médiateurs via les saints/Marie.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Χριστὸς Ἰησοῦς. Car il y a un seul Dieu et un seul médiateur entre Dieu et l’humanité, l’homme Jésus-Christ.</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Le salut par la foi et les œuvres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 Justification par la foi, le baptême et les œuvres coopérant avec la grâce (cite Jacques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Éphésiens 2:8-9 : Par la grâce, au moyen de la foi, et non par les œuvres (pour éviter de se vanter) ; exclut les œuvres méritoires (Jacques sur la preuve de la foi).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 Θεοῦ τὸ δῶρον. οὐκ ἐξ ἔργων, ἵνα μή τις καυχήσηται. Car c’est par la grâce que vous êtes sauvés, par le moyen de la foi. Et cela ne vient pas de vous, c’est le don de Dieu. Ce n’est point par les œuvres, afin que personne ne se glorifie.</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célibat sacerdotal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 Impose le célibat aux prêtres de rite latin comme discipline imitant le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Timothée 3:2 : Les évêques sont maris d&amp;#39;une seule femme ; autorise le clergé marié.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νηφάλιον, σώφρονα, κόσμιον, φιλόξενον, διδακτικόν. L’évêque doit être irréprochable, fidèle à sa femme, sobre, modéré, respectable, hospitalier, capable d’enseigner.</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Infaillibilité papale et primauté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 Le pape succède à Pierre et est infaillible en matière de foi et de morale.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Matthieu 16:18-19 : Pierre, pilier ; « Petros » (petit rocher/pierre) vs « petra » (roche-mère) ; interprétations : Pierre, confession ou Christ (cf. 1 Corinthiens 10:4) ; pas de successeurs/infaillibilité. 1 Pierre 2:5 : Les croyants sont comme des pierres vivantes.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πέτρᾳ Et je te dis que tu es Pierre, et sur ce rocher je bâtirai mon église... Je te donnerai les clés du royaume des cieux...</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Purgatoire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 Purification post-mortem pour les produits imparfaitement purifiés.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Hébreux 9:27 : La mort puis le jugement ; pas d’état intermédiaire (cf. 2 Cor.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C&amp;#39;est vrai. Tout comme les gens sont destinés à mourir une fois, puis à faire face au jugement.</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Transsubstantiation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 Présence réelle par le changement de substance.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Corinthiens 11:24-25 : Souvenir, non littéral ; Hébreux 10:10-14 : Sacrifice une fois pour toutes.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...faites ceci en mémoire de moi.</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Baptême des enfants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 Les enfants pour le péché originel, selon les ménages.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Actes 2:38 : Repentez-vous puis baptisez-vous ; Marc 16:16 : Croyez d’abord ; pas de mention explicite des nourrissons.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Repentez-vous et faites-vous baptiser, chacun de vous...</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Dogmes mariaux (par exemple, l&amp;#39;Immaculée Conception, l&amp;#39;Assomption, la Virginité perpétuelle)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 Dogmes de la tradition.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Matthieu 13:55-56 : Les frères et sœurs de Jésus impliquent d’autres enfants ; Romains 3:23 : Tous ont péché ; pas de supposition/absence de péché.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N&amp;#39;est-ce pas le fils du charpentier ? Sa mère ne s&amp;#39;appelle-t-elle pas Mary, et ses frères ne s&amp;#39;appellent-ils pas...</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Vénération des saints et des images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 Vénération (et non culte) des images/saints.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Actes 10:25-26 : Pierre rejette le culte ; Apocalypse 19:10 : Interdiction du culte des anges/saints ; Exode 20:4-5 (images taillées).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 κἀγὼ αὐτὸς ἄνθρωπός εἰμι. Mais Peter l&amp;#39;a fait se lever. « Lève-toi, dit-il, je ne suis qu&amp;#39;un homme moi-même. »</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Thèmes et réflexions consolidés : Intégration du Nouveau Testament, des Pères de l’Église et des réflexions</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Cette section rassemble des thèmes communs (autorité, salut, médiation, etc.) issus des contradictions du Nouveau Testament et des réflexions patristiques, en intégrant le texte grec original/NIV, des citations des Pères de l&amp;#39;Église et des réflexions personnelles. Les Pères de l&amp;#39;Église s&amp;#39;alignent souvent sur les principes du Nouveau Testament (sola scriptura, foi seule), sans pour autant soutenir les doctrines postérieures, ce qui met en lumière les développements post-apostoliques dits « thyatiriens ». Les catholiques citent des passages patristiques pertinents ; les critiques relèvent des divergences.</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Autorité et hiérarchie (y compris l&amp;#39;infaillibilité papale, la primauté et les titres comme « Père ») : Le Catéchisme de l&amp;#39;Église catholique (CEC) valorise l&amp;#39;infaillibilité et la primauté papales, ainsi que le titre de « Père » pour les prêtres. Le Nouveau Testament met en garde contre une autorité exaltée (Mt 23,9 : καὶ πατέρα μὴ καλέσητε... – NIV : N&amp;#39;appelez personne sur terre « père »...). Matthieu 16,18-19 : Petros (petit rocher) contre petra ; pas de successeurs/infaillibilité ; 1 Pierre 2,5 : Les croyants sont comme des pierres vivantes. Les Pères de l&amp;#39;Église ont des conceptions contrastées : ils honorent Rome et Pierre (Irénée mentionne la succession, Cyprien aussi), mais ne reconnaissent pas la suprématie ni l&amp;#39;infaillibilité. Chrysostome : le rocher comme « foi de sa confession ». Origène et Augustin : le Christ comme rocher ; les conciles corrigent les papes. Réflexion : Le passage d&amp;#39;un leadership égalitaire du Nouveau Testament à un pouvoir institutionnalisé incarne la domination thyatirienne ; la « primauté de l&amp;#39;honneur » des Pères remet en question l&amp;#39;extension excessive.</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Salut et justification (La foi seule contre la foi et les œuvres méritoires) : Le Catéchisme de l’Église catholique (CEC) exige les œuvres pour la justification ; Nouveau Testament : Par la grâce/la foi, et non par les œuvres (Éphésiens 2, 8-9 : « Par la grâce… et non par les œuvres… » – NIV : « Par la grâce… et non par les œuvres… »). Les Pères de l’Église contredisent le CEC : Chrysostome (Homélie Galates 3, 5) : « La foi seule suffit à la justice » ; Aristide : « Par la foi seule » ; Irénée et Clément de Rome affirment la foi seule. Réflexion : Les Pères de l’Église font écho au don du salut offert par Paul, remettant en question le système méritocratique catholique, qu’ils considèrent comme post-apostolique ; ils atténuent l’assurance du Nouveau Testament, y intégrant un compromis thyatirien.</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Intercession, médiation et vénération (Marie comme médiatrice, saints/images) : Catéchisme de l’Église catholique : Marie comme médiatrice (969) ; vénération des saints et des images (2132). Nouveau Testament : Christ, unique médiateur (1 Timothée 2,5 : Εἷς... μεσίτης... – NIV : Un seul médiateur... Jésus-Christ) ; Pierre rejette le culte marial (Actes 10,25-26 : ὁ δὲ Πέτρος... – NIV : Je ne suis qu’un homme) ; interdiction du culte des anges et des saints (Apocalypse 19,10). Les Pères de l’Église nient l’élévation mariale : Origène : Marie avait besoin de rédemption ; Basile : Doute ; Tertullien/Chrysostome : Vanité/réprimande ; pas d’Immaculée Conception primitive. Pensée : Élève l’accès à Dieu au-delà de l’accès direct à Dieu tel que décrit dans le Nouveau Testament et par les Pères de l’Église. Elle fait écho à l&amp;#39;idolâtrie de Jézabel à Thyatire, avec des images sculptées s&amp;#39;opposant aux commandements bibliques.</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Sacrements et Rituels (Transsubstantiation, Baptême des Enfants, Prières Répétitives) : CCC : Changement de Substance (1374) ; baptême des enfants (1250) ; Rosaire répétitif (2708). NT : Souvenir (1 Cor. 11 :24 : εἰς τὴν ἐμὴν ἀνάμνησιν – NIV : Faites cela en souvenir...) ; repentez-vous/croyez d&amp;#39;abord (Actes 2:38 : Μετανοήσατε... – NIV : Repentez-vous et soyez baptisé...) ; pas de vaines répétitions (Matt. 6:7 : μὴ βατταλογήσητε... – NIV : Ne continuez pas à babiller...). Les Pères de l&amp;#39;Église, notamment Athénagoras, Tertullien, Origène, Augustin et Eusèbe, rejettent l&amp;#39;interprétation littérale de l&amp;#39;Eucharistie. Leur point de vue symbolique souligne l&amp;#39;importance de la foi personnelle et du symbolisme dans le Nouveau Testament, au détriment du rituel. La conception commémorative des Pères, contrairement à la scolastique médiévale, met en lumière les formes extrabibliques de l&amp;#39;époque thyatarienne.</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Purgatoire et vie après la mort : Catéchisme de l’Église catholique : Purification après la mort (1030). Nouveau Testament : La mort puis le jugement (Hébreux 9,27 : ἀπόκειται… κρίσις – NIV : Destiné à mourir une seule fois… à faire face au jugement) ; présence immédiate auprès du Seigneur (2 Corinthiens 5,8). Les Pères de l’Église ont des avis partagés : Aphrahat et Polycarpe n’ont pas de purgatoire ; Origène a une conception symbolique (non punitive) ; doctrine uniforme tardive (XIIe siècle). Remarque : Absence de la finalité de l’œuvre du Christ telle que présentée dans le Nouveau Testament et par les Pères de l’Église (Jean 19,30) ; les prières pour les morts ne constituent pas un système de trésor ou de mérite, ce qui suggère un ajout de Thyatire.</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Célibat et exigences pour le clergé : Catéchisme de l’Église catholique : Célibat obligatoire (1579). Nouveau Testament : Pasteurs mariés (1 Timothée 3,2 : μιᾶς γυναικὸς ἄνδρα – NIV : Fidèle à sa femme). Pères de l’Église : Clergé marié normatif (Ier-IVe siècles) ; Ignace de Loyola loue la continence (pas d’interdiction) ; Clément d’Alexandrie et Jérôme mentionnent des responsables mariés ; cette règle fut appliquée plus tard (XIe siècle). Réflexion : Discipline, non doctrine ; l’autorisation des Pères de l’Église révèle un légalisme thyatirien qui s’oppose à la praticité du Nouveau Testament.</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Sola Scriptura et autorité suprême : le Catéchisme de l’Église catholique (CEC) accorde une égale importance à la Tradition et au Magistère. Nouveau Testament et Pères : l’Écriture est centrale (par exemple, Athanase, Irénée, Jérôme et Clément d’Alexandrie affirment que l’Écriture seule est la seule source). Réflexion : le biblisme des Pères remet en question la dualité des sources chez l’Église catholique ; il reflète les erreurs tolérées par Thyatire et s’écarte du témoignage du Nouveau Testament et des Pères de l’Église.</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Cette analyse unifiée révèle que les doctrines catholiques sont apparues plus tard, souvent en contradiction avec la simplicité du Nouveau Testament et les accents des premiers Pères de l&amp;#39;Église – reflétant ainsi le mélange de conceptions de Thyatire. Un examen équilibré des arguments et des critiques est encouragé.</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