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D7243" w14:textId="77777777" w:rsidR="004334E2" w:rsidRPr="004334E2" w:rsidRDefault="004334E2" w:rsidP="004334E2">
      <w:pPr>
        <w:pStyle w:val="Title"/>
      </w:pPr>
      <w:r>
        <w:t>Synti: Sen luonteen, seurausten ja parannuskeinon ymmärtäminen</w:t>
      </w:r>
    </w:p>
    <w:p w14:paraId="1E552BAD" w14:textId="77777777" w:rsidR="004334E2" w:rsidRPr="004334E2" w:rsidRDefault="004334E2" w:rsidP="004334E2">
      <w:r>
        <w:t>Synti on ihmiskunnan suurin ongelma, joka erottaa meidät Jumalasta ja vaatii Hänen anteeksiantoaan. Tämä tutkimus tarkastelee ihmiskunnan hengellistä tilaa, synnin seurauksia, sen eri muotoja (tekemistä ja laiminlyöntiä) sekä Raamatun velvoitetta elää vanhurskaasti, mukaan lukien köyhien palveleminen uskon ilmaisuna. Raamatun, henkilökohtaisen pohdinnan ja käytännön sovellusten avulla pyrimme ymmärtämään synnin vaikutuksen ja Jumalan ratkaisun.</w:t>
      </w:r>
    </w:p>
    <w:p w14:paraId="447957F0" w14:textId="77777777" w:rsidR="004334E2" w:rsidRPr="004334E2" w:rsidRDefault="004334E2" w:rsidP="004334E2">
      <w:pPr>
        <w:pStyle w:val="Heading1"/>
      </w:pPr>
      <w:r>
        <w:t>1. Ihmiskunnan hengellinen tila</w:t>
      </w:r>
    </w:p>
    <w:p w14:paraId="7E2F6A56" w14:textId="77777777" w:rsidR="004334E2" w:rsidRPr="004334E2" w:rsidRDefault="004334E2" w:rsidP="004334E2">
      <w:r>
        <w:t>Raamatunkohta: 1. Piet. 2:9-10 Ihmiskunta on Jumalan edessä joko pimeydessä tai hänen valossaan. Ei ole mitään keskitietä – ei &amp;quot;hämärän vyöhykettä&amp;quot;.</w:t>
      </w:r>
    </w:p>
    <w:p w14:paraId="7C0F6D29" w14:textId="77777777" w:rsidR="004334E2" w:rsidRPr="004334E2" w:rsidRDefault="004334E2" w:rsidP="004334E2">
      <w:pPr>
        <w:numPr>
          <w:ilvl w:val="0"/>
          <w:numId w:val="26"/>
        </w:numPr>
      </w:pPr>
      <w:r>
        <w:t>Pimeys: Sille on ominaista se, että he &amp;quot;eivät ole kansa&amp;quot;, ovat armottomia, anteeksiantamattomia ja erossa Jumalasta.</w:t>
      </w:r>
    </w:p>
    <w:p w14:paraId="76DBAAEA" w14:textId="77777777" w:rsidR="004334E2" w:rsidRPr="004334E2" w:rsidRDefault="004334E2" w:rsidP="004334E2">
      <w:pPr>
        <w:numPr>
          <w:ilvl w:val="0"/>
          <w:numId w:val="26"/>
        </w:numPr>
      </w:pPr>
      <w:r>
        <w:t>Jumalan valo: Heille on ominaista se, että he ovat Jumalan valittuja, vastaanottavat hänen armonsa ja saavat anteeksi Kristuksen kautta. Lisäjae: Joh. 8:12 – Jeesus julistaa: &amp;quot;Minä olen maailman valo. Joka minua seuraa, se ei vaella pimeydessä, vaan hänellä on elämän valo.&amp;quot; Tämä vahvistaa hengellisten tilojen kaksijakoisuutta: Kristuksen seuraaminen tuo valoa, kun taas Hänen hylkäämisensä jättää ihmisen pimeyteen.</w:t>
      </w:r>
    </w:p>
    <w:tbl>
      <w:tblPr>
        <w:tblW w:w="10000" w:type="dxa"/>
        <w:shd w:val="clear" w:color="auto" w:fill="FFFFFF"/>
        <w:tblCellMar>
          <w:top w:w="15" w:type="dxa"/>
          <w:left w:w="15" w:type="dxa"/>
          <w:bottom w:w="15" w:type="dxa"/>
          <w:right w:w="15" w:type="dxa"/>
        </w:tblCellMar>
        <w:tblLook w:val="04A0" w:firstRow="1" w:lastRow="0" w:firstColumn="1" w:lastColumn="0" w:noHBand="0" w:noVBand="1"/>
      </w:tblPr>
      <w:tblGrid>
        <w:gridCol w:w="4593"/>
        <w:gridCol w:w="5407"/>
      </w:tblGrid>
      <w:tr w:rsidR="004334E2" w:rsidRPr="004334E2" w14:paraId="518F8FF1" w14:textId="77777777" w:rsidTr="004334E2">
        <w:trPr>
          <w:trHeight w:val="428"/>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438B7EF" w14:textId="77777777" w:rsidR="004334E2" w:rsidRPr="004334E2" w:rsidRDefault="004334E2" w:rsidP="004334E2">
            <w:pPr>
              <w:rPr>
                <w:b/>
                <w:bCs/>
              </w:rPr>
            </w:pPr>
            <w:r>
              <w:t>Pimeys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F53F70" w14:textId="77777777" w:rsidR="004334E2" w:rsidRPr="004334E2" w:rsidRDefault="004334E2" w:rsidP="004334E2">
            <w:pPr>
              <w:rPr>
                <w:b/>
                <w:bCs/>
              </w:rPr>
            </w:pPr>
            <w:r>
              <w:t>Jumalan valo</w:t>
            </w:r>
          </w:p>
        </w:tc>
      </w:tr>
      <w:tr w:rsidR="004334E2" w:rsidRPr="004334E2" w14:paraId="178DAF35" w14:textId="77777777" w:rsidTr="004334E2">
        <w:trPr>
          <w:trHeight w:val="437"/>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B91EBE4" w14:textId="77777777" w:rsidR="004334E2" w:rsidRPr="004334E2" w:rsidRDefault="004334E2" w:rsidP="004334E2">
            <w:r>
              <w:t>Ei kansa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8134D69" w14:textId="77777777" w:rsidR="004334E2" w:rsidRPr="004334E2" w:rsidRDefault="004334E2" w:rsidP="004334E2">
            <w:r>
              <w:t>Jumalan kansa</w:t>
            </w:r>
          </w:p>
        </w:tc>
      </w:tr>
      <w:tr w:rsidR="004334E2" w:rsidRPr="004334E2" w14:paraId="05CF079B" w14:textId="77777777" w:rsidTr="004334E2">
        <w:trPr>
          <w:trHeight w:val="428"/>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8733AF" w14:textId="77777777" w:rsidR="004334E2" w:rsidRPr="004334E2" w:rsidRDefault="004334E2" w:rsidP="004334E2">
            <w:r>
              <w:t>Ei armoa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D69997" w14:textId="77777777" w:rsidR="004334E2" w:rsidRPr="004334E2" w:rsidRDefault="004334E2" w:rsidP="004334E2">
            <w:r>
              <w:t>Sai armon</w:t>
            </w:r>
          </w:p>
        </w:tc>
      </w:tr>
      <w:tr w:rsidR="004334E2" w:rsidRPr="004334E2" w14:paraId="1AFFC441" w14:textId="77777777" w:rsidTr="004334E2">
        <w:trPr>
          <w:trHeight w:val="428"/>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2637F4D" w14:textId="77777777" w:rsidR="004334E2" w:rsidRPr="004334E2" w:rsidRDefault="004334E2" w:rsidP="004334E2">
            <w:r>
              <w:t>(Anteeksiantamaton)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179D70" w14:textId="77777777" w:rsidR="004334E2" w:rsidRPr="004334E2" w:rsidRDefault="004334E2" w:rsidP="004334E2">
            <w:r>
              <w:t>(Anteeksi annettu)</w:t>
            </w:r>
          </w:p>
        </w:tc>
      </w:tr>
    </w:tbl>
    <w:p w14:paraId="6118C11C" w14:textId="77777777" w:rsidR="004334E2" w:rsidRPr="004334E2" w:rsidRDefault="004334E2" w:rsidP="004334E2">
      <w:r>
        <w:t>Keskeinen pointti: Jumalan valossa oleminen ei ole pelkästään älyllistä valaistumista, vaan muuttava hengellinen tila. Se heijastaa palautettua suhdetta Jumalaan, jonka Hänen armonsa on mahdollistanut (Efesolaiskirje 2:8-9: &amp;quot;Sillä armosta te olette pelastuneet uskon kautta...&amp;quot;).</w:t>
      </w:r>
    </w:p>
    <w:p w14:paraId="0DB544AA" w14:textId="77777777" w:rsidR="004334E2" w:rsidRPr="004334E2" w:rsidRDefault="004334E2" w:rsidP="008E6FAE">
      <w:pPr>
        <w:pStyle w:val="Heading1"/>
      </w:pPr>
      <w:r>
        <w:t>2. Synnin seuraukset</w:t>
      </w:r>
    </w:p>
    <w:p w14:paraId="7E17DA09" w14:textId="77777777" w:rsidR="004334E2" w:rsidRPr="004334E2" w:rsidRDefault="004334E2" w:rsidP="004334E2">
      <w:r>
        <w:t>Synnillä on syvällisiä vaikutuksia, se etäännyttää meidät Jumalasta ja vaikuttaa iankaikkiseen kohtaloomme.</w:t>
      </w:r>
    </w:p>
    <w:p w14:paraId="741498E2" w14:textId="77777777" w:rsidR="004334E2" w:rsidRPr="004334E2" w:rsidRDefault="004334E2" w:rsidP="008E6FAE">
      <w:pPr>
        <w:pStyle w:val="Heading2"/>
      </w:pPr>
      <w:r>
        <w:t>A. Synti erottaa meidät Jumalasta</w:t>
      </w:r>
    </w:p>
    <w:p w14:paraId="5539FBA1" w14:textId="77777777" w:rsidR="004334E2" w:rsidRPr="004334E2" w:rsidRDefault="004334E2" w:rsidP="004334E2">
      <w:r>
        <w:t>Raamatunkohta: Jesaja 59:1-3 Synti luo muurin meidän ja Jumalan välille ja asettaa meidät hengelliseen pimeyteen. Syyllisyytemme, jota &amp;quot;verellä tahratut&amp;quot; kädet symboloivat, heijastaa vastuutamme Kristuksen kuolemasta. Jumala ei ole voimaton – Hänen käsivartensa ei ole liian lyhyt eikä Hänen korvansa liian tylsä (jae 1). Kuva: Kuvittele muuri, joka erottaa ihmisen Jumalan valosta synnin vuoksi. Kysy: &amp;quot;Kummalla puolella muuria sinä olet? Jos kuolisit tänä iltana, pelastuisitko?&amp;quot;</w:t>
      </w:r>
    </w:p>
    <w:p w14:paraId="2C772E20" w14:textId="77777777" w:rsidR="004334E2" w:rsidRPr="004334E2" w:rsidRDefault="004334E2" w:rsidP="004334E2">
      <w:pPr>
        <w:numPr>
          <w:ilvl w:val="0"/>
          <w:numId w:val="27"/>
        </w:numPr>
      </w:pPr>
      <w:r>
        <w:t>Epävarmoille vahvistakaa heidän rehellinen tunnustuksensa pimeydessä olostaan.</w:t>
      </w:r>
    </w:p>
    <w:p w14:paraId="733144E8" w14:textId="77777777" w:rsidR="004334E2" w:rsidRPr="004334E2" w:rsidRDefault="004334E2" w:rsidP="004334E2">
      <w:pPr>
        <w:numPr>
          <w:ilvl w:val="0"/>
          <w:numId w:val="27"/>
        </w:numPr>
      </w:pPr>
      <w:r>
        <w:t>Niiden, jotka väittävät olevansa oikeassa Jumalan edessä, kannattaa varovasti kyseenalaistaa heidän vakuuttelunsa (esim. &amp;quot;Mikä tekee sinut varmaksi?&amp;quot;) tai käsitellä katumattomia syntejä myöhemmin katumusharkinnassa.</w:t>
      </w:r>
    </w:p>
    <w:p w14:paraId="442D7CD4" w14:textId="77777777" w:rsidR="004334E2" w:rsidRPr="004334E2" w:rsidRDefault="004334E2" w:rsidP="004334E2">
      <w:pPr>
        <w:numPr>
          <w:ilvl w:val="0"/>
          <w:numId w:val="27"/>
        </w:numPr>
      </w:pPr>
      <w:r>
        <w:t>Niille, jotka ovat näkyvästi synnin partaalla, vastatkaa avoimesti: &amp;quot;Epäilen sitä kovasti&amp;quot;, ja lukekaa uudelleen Jesajan luku 59:1-3 selventääksenne asiaa. Lisäraamatunkohta: Psalmi 66:18 – &amp;quot;Jos olisin vaalinut syntiä sydämessäni, Herra ei olisi kuunnellut.&amp;quot; Tämä korostaa sitä, kuinka käsittelemätön synti estää yhteyttä Jumalan kanssa. Lisäraamatunkohta: Room. 1:18-20 – &amp;quot;Jumalan viha ilmestyy taivaasta kaikkea ihmisten jumalattomuutta ja vääryyttä vastaan, niiden, jotka tukahduttavat totuuden vääryydellään. Se, mikä Jumalasta voidaan tietää, on ilmeistä heidän keskuudessaan, sillä Jumala on sen heille ilmoittanut. Sillä hänen näkymättömät ominaisuutensa, hänen iankaikkinen voimansa ja jumalallisuutensa, ovat maailman luomisesta asti olleet selvästi nähtävissä, ymmärrettävissä hänen teoistaan, niin ettei heillä ole mitään puolustusta.&amp;quot; Tämä korostaa sitä, että synnin erottaminen johtuu Jumalaa koskevan ilmeisen totuuden tahallisesta tukahduttamisesta, jolloin ihmiskunta jää vastuulliseksi eikä hänellä ole tekosyitä hylätä Häntä.</w:t>
      </w:r>
    </w:p>
    <w:p w14:paraId="201AB74C" w14:textId="77777777" w:rsidR="004334E2" w:rsidRPr="004334E2" w:rsidRDefault="004334E2" w:rsidP="008E6FAE">
      <w:pPr>
        <w:pStyle w:val="Heading2"/>
      </w:pPr>
      <w:r>
        <w:t>B. Synti tuo syyllisyyttä ja tuomiota</w:t>
      </w:r>
    </w:p>
    <w:p w14:paraId="3BF68FC3" w14:textId="77777777" w:rsidR="004334E2" w:rsidRPr="004334E2" w:rsidRDefault="004334E2" w:rsidP="004334E2">
      <w:r>
        <w:t>Raamatunkohta: Hesekiel 18:20 Syntiä tekevä sielu on vastuussa teoistaan ja joutuu tuomion kohteeksi. Syyllisyys on henkilökohtaista, ei periytynyttä, ja se korostaa yksilön vastuuta. Lisäraamatunkohta: Room. 3:19 – ”Koko maailma on tilivelvollinen Jumalalle”, mikä vahvistaa, että synti tekee meistä syyllisiä pyhän Jumalan edessä.</w:t>
      </w:r>
    </w:p>
    <w:p w14:paraId="7CF60BAB" w14:textId="77777777" w:rsidR="004334E2" w:rsidRPr="004334E2" w:rsidRDefault="004334E2" w:rsidP="008E6FAE">
      <w:pPr>
        <w:pStyle w:val="Heading2"/>
      </w:pPr>
      <w:r>
        <w:t>C. Synti johtaa hengelliseen kuolemaan</w:t>
      </w:r>
    </w:p>
    <w:p w14:paraId="062AAB8A" w14:textId="77777777" w:rsidR="004334E2" w:rsidRPr="004334E2" w:rsidRDefault="004334E2" w:rsidP="004334E2">
      <w:r>
        <w:t>Raamatunkohta: Room. 7:7–13 Jumalan lain paljastama synti johtaa hengelliseen kuolemaan – eroon Jumalan elämää antavasta läsnäolosta. Lisäraamatunkohta: Efesolaiskirje 2:1–2 – ”Te olitte kuolleet rikkomuksissanne ja synneissänne”, mikä korostaa katumattomien synnintekijöiden vakavaa tilaa.</w:t>
      </w:r>
    </w:p>
    <w:p w14:paraId="2E038FE5" w14:textId="77777777" w:rsidR="004334E2" w:rsidRPr="004334E2" w:rsidRDefault="004334E2" w:rsidP="008E6FAE">
      <w:pPr>
        <w:pStyle w:val="Heading2"/>
      </w:pPr>
      <w:r>
        <w:t>D. Synti saa meidät epäonnistumaan Jumalan tarkoituksen toteuttamisessa</w:t>
      </w:r>
    </w:p>
    <w:p w14:paraId="59B417F6" w14:textId="77777777" w:rsidR="004334E2" w:rsidRPr="004334E2" w:rsidRDefault="004334E2" w:rsidP="004334E2">
      <w:r>
        <w:t>Raamatunkohta: Room. 3:22-24 Kaikki ovat tehneet syntiä ja jäävät vaille Jumalan kirkkautta, Hänen ihmiskunnalle tarkoittamaansa tarkoitusta. Analogia: Hyppäämällä Suuren kanjonin yli kukaan, ei edes paras, voi päästä toiselle puolelle. Samoin kukaan ei voi saavuttaa pelastusta omien ponnistelujensa kautta. Sovellus: Kysy: &amp;quot;Mitä mielestäsi synti on?&amp;quot; Yleisiä vastauksia ovat Jumalan lain rikkominen (1. Joh. 3:4) tai sen tekemättä jättäminen, minkä tiedämme olevan oikein (Jaak. 4:17). Tämä esittelee synnin samaistuttavalla tavalla. Lisäraamatunkohta: Saarnaaja 7:20 – &amp;quot;Ei ole ketään vanhurskasta, ei ainoatakaan&amp;quot;, mikä vahvistaa synnin universaalin luonteen.</w:t>
      </w:r>
    </w:p>
    <w:p w14:paraId="6D08150D" w14:textId="77777777" w:rsidR="004334E2" w:rsidRPr="004334E2" w:rsidRDefault="004334E2" w:rsidP="008E6FAE">
      <w:pPr>
        <w:pStyle w:val="Heading2"/>
      </w:pPr>
      <w:r>
        <w:t>E. Synnin lopullinen seuraus: iankaikkinen kuolema tai elämä</w:t>
      </w:r>
    </w:p>
    <w:p w14:paraId="6A1C8802" w14:textId="77777777" w:rsidR="004334E2" w:rsidRPr="004334E2" w:rsidRDefault="004334E2" w:rsidP="004334E2">
      <w:r>
        <w:t>Raamatunkohta: Room. 6:23 Synnin palkka on kuolema, mutta Jumala tarjoaa iankaikkisen elämän Kristuksen kautta. Meidän on valittava näiden polkujen välillä. Lisäjae: Ilmestyskirja 21:8 – Luettelee synnit, kuten pelkuruuden, epäuskon ja petoksen, ja varoittaa, että ne johtavat &amp;quot;toiseen kuolemaan&amp;quot; helvetissä. Tämä korostaa iankaikkisia vaaroja. Lisäjae: Joh. 3:36 – &amp;quot;Joka uskoo Poikaan, sillä on iankaikkinen elämä; mutta joka hylkää Pojan, se ei ole näkevä elämää, sillä Jumalan viha pysyy hänen päällään.&amp;quot; Tämä selventää valintaa elämän ja kuoleman välillä.</w:t>
      </w:r>
    </w:p>
    <w:p w14:paraId="639AB155" w14:textId="77777777" w:rsidR="004334E2" w:rsidRPr="004334E2" w:rsidRDefault="004334E2" w:rsidP="008E6FAE">
      <w:pPr>
        <w:pStyle w:val="Heading2"/>
      </w:pPr>
      <w:r>
        <w:t>F. Synnin seurausten eteneminen: Jumalan oikeudellinen hylkääminen (Room. 1:24–28)</w:t>
      </w:r>
    </w:p>
    <w:p w14:paraId="4091E657" w14:textId="77777777" w:rsidR="004334E2" w:rsidRPr="004334E2" w:rsidRDefault="004334E2" w:rsidP="004334E2">
      <w:r>
        <w:t>Kun ihmiskunta hylkää Jumalan, Hän antaa heidät syntien valtaan tuomion muotona, antaen synnin pahentua ja paljastaa tuhoisan voimansa. Tätä etenemistä kuvataan kolmessa vaiheessa, jotka havainnollistavat, kuinka synti juurtuu ihmissydämeen ja yhteiskuntaan. Raamattu: Room. 1:24 – &amp;quot;Sentähden Jumala on heidät heidän sydämensä himoissa hylännyt saastaisuuden valtaan, jotta he keskenään häpäisisivät ruumiinsa.&amp;quot; Tämä ensimmäinen antautuminen on reaktio epäjumalanpalvelukseen ja johtaa ruumiin häpäisemiseen himojen kautta, jotka ovat Jumalan suunnitelman ulkopuolella (ristiviite: 1. Kor. 6:16-19). Raamattu: Room. 1:26 – &amp;quot;Sentähden Jumala on hylännyt heidät häpeällisten himojen valtaan. Heidän naispuolensakin ovat vaihtaneet luonnollisen sukupuoliyhteyden luonnottomaan.&amp;quot; Tämä toinen vaihe sisältää himojen alentamisen, josta esimerkkinä on homoseksuaalisuus luontoa vastaan, ja siihen liittyy luontaisia rangaistuksia, kuten hengellinen tyhjyys tai sairaus. Raamatunkohta: Room. 1:28 – ”Ja niin kuin he eivät katsoneet tarpeelliseksi säilyttää Jumalan tuntemusta, niin Jumalakin hylkäsi heidät turmeltuneen mielen valtaan, tekemään sitä, mitä ei sovi tehdä.” Lopullinen antautuminen johtaa kelpaamattomaan mieleen, joka ei kykene tekemään järkeviä moraalisia arvioita, mikä johtaa lukuisten paheiden luetteloon. Kuva: Kuten alavirtaan työnnettävä vene tai sikolättiin päin oleva tuhlaajapoika (Luuk. 15:11–32), Jumalan hylkääminen on passiivista pidättyvyyden poistamista, ei aktiivista syy-seuraussuhdetta (ristiviite: Hoosea 4:17; Psalmi 81:12). Sovellus: Pohdi alueita, joilla synti saattaa lisääntyä elämässäsi Jumalan totuuden hylkäämisen vuoksi. Kysy: &amp;quot;Olenko vaihtanut Jumalan suunnitelman omiin himoihini?&amp;quot; Tämä korostaa synnin orjuuttavaa luonnetta ja katumuksen tarvetta.</w:t>
      </w:r>
    </w:p>
    <w:p w14:paraId="383E76FD" w14:textId="77777777" w:rsidR="004334E2" w:rsidRPr="004334E2" w:rsidRDefault="004334E2" w:rsidP="00F436C0">
      <w:pPr>
        <w:pStyle w:val="Heading1"/>
      </w:pPr>
      <w:r>
        <w:t>3. Synnin tyypit</w:t>
      </w:r>
    </w:p>
    <w:p w14:paraId="4F67AA84" w14:textId="77777777" w:rsidR="004334E2" w:rsidRPr="004334E2" w:rsidRDefault="004334E2" w:rsidP="004334E2">
      <w:r>
        <w:t>Synti ilmenee kahdessa päämuodossa: tekemisen synneissä (aktiivinen väärin tekeminen) ja laiminlyönnin synneissä (oikein tekemättä jättäminen).</w:t>
      </w:r>
    </w:p>
    <w:p w14:paraId="5705654A" w14:textId="77777777" w:rsidR="004334E2" w:rsidRPr="004334E2" w:rsidRDefault="004334E2" w:rsidP="00F436C0">
      <w:pPr>
        <w:pStyle w:val="Heading2"/>
      </w:pPr>
      <w:r>
        <w:t>A. Lähetystyön synnit: Avoimia tekoja Jumalan tahtoa vastaan</w:t>
      </w:r>
    </w:p>
    <w:p w14:paraId="050BB1D6" w14:textId="77777777" w:rsidR="004334E2" w:rsidRPr="004334E2" w:rsidRDefault="004334E2" w:rsidP="004334E2">
      <w:r>
        <w:t>Raamatunkohta: Gal. 5:19-21 Lihan teot ovat ilmeisiä ja estävät meitä pääsemästä Jumalan valtakuntaan. Esimerkkejä:</w:t>
      </w:r>
    </w:p>
    <w:p w14:paraId="2CB20C13" w14:textId="77777777" w:rsidR="004334E2" w:rsidRPr="004334E2" w:rsidRDefault="004334E2" w:rsidP="004334E2">
      <w:pPr>
        <w:numPr>
          <w:ilvl w:val="0"/>
          <w:numId w:val="28"/>
        </w:numPr>
      </w:pPr>
      <w:r>
        <w:t>Seksuaalinen moraalittomuus, epäpuhtaus, irstaus</w:t>
      </w:r>
    </w:p>
    <w:p w14:paraId="45860A9F" w14:textId="77777777" w:rsidR="004334E2" w:rsidRPr="004334E2" w:rsidRDefault="004334E2" w:rsidP="004334E2">
      <w:pPr>
        <w:numPr>
          <w:ilvl w:val="0"/>
          <w:numId w:val="28"/>
        </w:numPr>
      </w:pPr>
      <w:r>
        <w:t>Epäjumalanpalvelus, noituus</w:t>
      </w:r>
    </w:p>
    <w:p w14:paraId="425247CF" w14:textId="77777777" w:rsidR="004334E2" w:rsidRPr="004334E2" w:rsidRDefault="004334E2" w:rsidP="004334E2">
      <w:pPr>
        <w:numPr>
          <w:ilvl w:val="0"/>
          <w:numId w:val="28"/>
        </w:numPr>
      </w:pPr>
      <w:r>
        <w:t>Viha, eripura, mustasukkaisuus, raivonpuuskat, itsekäs kunnianhimo, erimielisyydet, ryhmittymät, kateus</w:t>
      </w:r>
    </w:p>
    <w:p w14:paraId="6999A611" w14:textId="77777777" w:rsidR="004334E2" w:rsidRPr="004334E2" w:rsidRDefault="004334E2" w:rsidP="004334E2">
      <w:pPr>
        <w:numPr>
          <w:ilvl w:val="0"/>
          <w:numId w:val="28"/>
        </w:numPr>
      </w:pPr>
      <w:r>
        <w:t>Juopumus, orgiot ja vastaavat teot Sovellus: Kerro henkilökohtaisia esimerkkejä näiden syntien kanssa kamppailemisesta edistääksesi avoimuutta. Kysy: &amp;quot;Minkä näistä synneistä kanssa olet kamppaillut?&amp;quot; Räätälöi keskustelut yksilön kontekstiin määrittelemällä termejä, kuten &amp;quot;irstailu&amp;quot; (liiallinen nautinto) tai &amp;quot;erimielisyydet&amp;quot; (jakautumisen aiheuttaminen). Kysymys: Kuinka monta syntiä tekee meidät kelpaamattomiksi taivaaseen? Vastaus: Vain yksi, mikä osoittaa jopa yhden synnin vakavuuden. Valinnainen harjoitus: Pyydä yksilöä listaamaan syntinsä itsekseen pohdittavaksi ja jakamaan ne vain, jos se tuntuu mukavalta. Raamatunkohta: Mark. 7:21-22 Synti on lähtöisin sydämestä, ja kasvatus tai ympäristö vaikuttavat siihen, mutta eivät oikeuta sitä. Keskustele erityisistä synneistä:</w:t>
      </w:r>
    </w:p>
    <w:p w14:paraId="4684BA29" w14:textId="77777777" w:rsidR="004334E2" w:rsidRPr="004334E2" w:rsidRDefault="004334E2" w:rsidP="004334E2">
      <w:pPr>
        <w:numPr>
          <w:ilvl w:val="0"/>
          <w:numId w:val="28"/>
        </w:numPr>
      </w:pPr>
      <w:r>
        <w:t>Seksuaalinen moraalittomuus (esim. aviorikos, esiaviollinen seksi, homoseksuaalisuus, pornografia; ks. 1. Korinttilaisille 6:9, 18; Matteukselle 5:28)</w:t>
      </w:r>
    </w:p>
    <w:p w14:paraId="6CE68485" w14:textId="77777777" w:rsidR="004334E2" w:rsidRPr="004334E2" w:rsidRDefault="004334E2" w:rsidP="004334E2">
      <w:pPr>
        <w:numPr>
          <w:ilvl w:val="0"/>
          <w:numId w:val="28"/>
        </w:numPr>
      </w:pPr>
      <w:r>
        <w:t>Ahneus, ilkeys, petos, irstaus, kateus, panettelu Lisäraamatunkohta: Kolossalaiskirje 3:5-9 – Luettelee syntejä, kuten himon, ahneuden ja vihan, ja kehottaa uskovia &amp;quot;kuolettamaan&amp;quot; nämä teot. Raamatunkohta: 2. Timoteuskirje 3:1-5 Viimeisinä päivinä ihmiset asettavat itsensä, rahan ja nautinnot Jumalan edelle, ja heillä on ominaisuuksia, kuten ylpeys, väkivaltaisuus ja &amp;quot;jumalisuuden muoto&amp;quot; ilman todellista uskoa. Sovellus: Kysy: &amp;quot;Mitä te rakastatte enemmän, Jumalaa vai maailmallisia nautintoja?&amp;quot; Tämä kohdistuu uskonnollisiin yksilöihin, jotka saattavat vaikuttaa jumalisilta, mutta joilta puuttuu aitoa omistautumista. Lisäraamatunkohta: 1. Joh. 2:15-16 – &amp;quot;Älkää rakastako maailmaa älkääkä mitään, mikä maailmassa on... Sillä kaikki, mitä maailmassa on – lihan himo, silmien pyyntö ja elämän ylpeys – ei ole Isästä, vaan maailmasta.&amp;quot; Tämä yhdistää rakkauden maailmallisiin asioihin syntiin. Raamatunkohta: Efesolaiskirje 5:3-7 Uskovien keskuudessa ei pitäisi olla edes vihjettä moraalittomuudesta, ahneudesta tai rivoudesta. Jumalan viha odottaa niitä, jotka jatkavat synnissä tekemistä (jae 6). Sovellus: Keskustele reaktioista sopimattomaan käytökseen (esim. vieraat vitsit). Korosta radikaalia irtautumista maailmallisista kaavoista (jae 7). Lisäraamatunkohta: Room. 1:21-23 – &amp;quot;Sillä vaikka he tunsivat Jumalan, he eivät ole kunnioittaneet häntä Jumalana eivätkä kiittäneet häntä, vaan heidän ajatuksensa ovat turhtuneet ja heidän ymmärtämätön sydämensä on pimentynyt. Vaikka he väittävät olevansa viisaita, he ovat tulleet tyhmiksi ja vaihtaneet kuolemattoman Jumalan kirkkauden kuolevaisen ihmisen ja lintujen ja eläinten ja matelijoiden kuviin.&amp;quot; Tämä korostaa epäjumalanpalvelusta perustavanlaatuisena tekosyntinä, jossa ihmiset vaihtavat Luojan palvonnan luotuihin asioihin, mikä johtaa syvempään turmelukseen ja toimii monien muiden syntien perimmäisenä syynä.</w:t>
      </w:r>
    </w:p>
    <w:p w14:paraId="6276C30C" w14:textId="77777777" w:rsidR="004334E2" w:rsidRPr="004334E2" w:rsidRDefault="004334E2" w:rsidP="00F436C0">
      <w:pPr>
        <w:pStyle w:val="Heading3"/>
      </w:pPr>
      <w:r>
        <w:t>Kolme syntien vaihtoa (Room. 1:23, 25, 26-27)</w:t>
      </w:r>
    </w:p>
    <w:p w14:paraId="01259062" w14:textId="77777777" w:rsidR="004334E2" w:rsidRPr="004334E2" w:rsidRDefault="004334E2" w:rsidP="004334E2">
      <w:r>
        <w:t>Syntiin liittyy usein petollisia &amp;quot;kauppoja&amp;quot; pois Jumalan totuudesta, mikä pahentaa turmelusta.</w:t>
      </w:r>
    </w:p>
    <w:p w14:paraId="1920BE18" w14:textId="77777777" w:rsidR="004334E2" w:rsidRPr="004334E2" w:rsidRDefault="004334E2" w:rsidP="004334E2">
      <w:pPr>
        <w:numPr>
          <w:ilvl w:val="0"/>
          <w:numId w:val="29"/>
        </w:numPr>
      </w:pPr>
      <w:r>
        <w:t>Vaihto 1: Kunnia turmeluksesta (1:23): Jumalan kirkkauden vaihtaminen luotujen asioiden kuviin, mikä johtaa epäjumalanpalvelukseen ja ihmisarvon menetykseen.</w:t>
      </w:r>
    </w:p>
    <w:p w14:paraId="182964EE" w14:textId="77777777" w:rsidR="004334E2" w:rsidRPr="004334E2" w:rsidRDefault="004334E2" w:rsidP="004334E2">
      <w:pPr>
        <w:numPr>
          <w:ilvl w:val="0"/>
          <w:numId w:val="29"/>
        </w:numPr>
      </w:pPr>
      <w:r>
        <w:t>Vaihto 2: Totuus valheen sijaan (1:25): Jumalan totuuden korvaaminen valheella, luomakunnan palvominen Luojan sijaan, omantunnon turruttaminen.</w:t>
      </w:r>
    </w:p>
    <w:p w14:paraId="0711C502" w14:textId="77777777" w:rsidR="004334E2" w:rsidRPr="004334E2" w:rsidRDefault="004334E2" w:rsidP="004334E2">
      <w:pPr>
        <w:numPr>
          <w:ilvl w:val="0"/>
          <w:numId w:val="29"/>
        </w:numPr>
      </w:pPr>
      <w:r>
        <w:t>Vaihto 3: Luonnollinen luonnottomaan (1:26-27): Hylkää Jumalan säätämät ihmissuhteet häpeällisten himojen vuoksi ja ota vastaan asianmukaiset rangaistukset. Sovellus: Tarkastele elämääsi näiden vaihtojen varalta, kuten itsensä asettaminen Jumalan edelle. Käytä Raamattua vastustaaksesi kiusausta ja tehdäksesi parannuksen.</w:t>
      </w:r>
    </w:p>
    <w:p w14:paraId="4FBFA4F2" w14:textId="77777777" w:rsidR="004334E2" w:rsidRPr="004334E2" w:rsidRDefault="004334E2" w:rsidP="004334E2">
      <w:r>
        <w:t>Lisäjae: Room. 1:28-32 – ”Sillä niin kuin he eivät katsoneet tarpeelliseksi säilyttää Jumalan tuntemusta, niin Jumala on hylännyt heidät turmeltuneen mielen valtaan, tekemään sitä, mitä ei sovi. He ovat täynnä kaikkea pahuutta, pahuutta, ahneutta ja turmiota. He ovat täynnä kateutta, murhaa, riitaa, petosta ja ilkeyttä. He ovat juoruilijoita, panettelijoita, Jumalan vihaajia, röyhkeitä, ylimielisiä ja kerskailijoita. He keksivät pahan tekoja, ovat tottelemattomia vanhemmilleen. Heillä ei ole ymmärrystä, uskollisuutta, rakkautta eikä armoa. Vaikka he tietävät Jumalan vanhurskaan säädöksen, että ne, jotka senkaltaisia tekevät, ovat kuoleman ansainneet, he eivät ainoastaan jatka niiden tekemistä, vaan vieläpä hyväksyvät ne, jotka niitä tekevät.” Tämä luettelo laajentaa Jumalan hylkäämisen seurauksia ja kuvaa turmeltunutta mieltä, joka on täynnä syntejä, jotka lisäävät pahuutta, mukaan lukien pahan hyväksyminen toisissa, ja vahvistaa, että tällaiset teot johtavat kuolemaan.</w:t>
      </w:r>
    </w:p>
    <w:tbl>
      <w:tblPr>
        <w:tblW w:w="9860" w:type="dxa"/>
        <w:shd w:val="clear" w:color="auto" w:fill="FFFFFF"/>
        <w:tblCellMar>
          <w:top w:w="15" w:type="dxa"/>
          <w:left w:w="15" w:type="dxa"/>
          <w:bottom w:w="15" w:type="dxa"/>
          <w:right w:w="15" w:type="dxa"/>
        </w:tblCellMar>
        <w:tblLook w:val="04A0" w:firstRow="1" w:lastRow="0" w:firstColumn="1" w:lastColumn="0" w:noHBand="0" w:noVBand="1"/>
      </w:tblPr>
      <w:tblGrid>
        <w:gridCol w:w="1824"/>
        <w:gridCol w:w="3854"/>
        <w:gridCol w:w="4182"/>
      </w:tblGrid>
      <w:tr w:rsidR="004334E2" w:rsidRPr="004334E2" w14:paraId="0B103EF1" w14:textId="77777777" w:rsidTr="00F436C0">
        <w:trPr>
          <w:trHeight w:val="1007"/>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27B77D" w14:textId="77777777" w:rsidR="004334E2" w:rsidRPr="004334E2" w:rsidRDefault="004334E2" w:rsidP="004334E2">
            <w:pPr>
              <w:rPr>
                <w:b/>
                <w:bCs/>
              </w:rPr>
            </w:pPr>
            <w:r>
              <w:t>Synnin kategoria Roomalaiskirjeen 1:28-32 mukaan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B6F0DB" w14:textId="77777777" w:rsidR="004334E2" w:rsidRPr="004334E2" w:rsidRDefault="004334E2" w:rsidP="004334E2">
            <w:pPr>
              <w:rPr>
                <w:b/>
                <w:bCs/>
              </w:rPr>
            </w:pPr>
            <w:r>
              <w:t>Esimerkkejä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42CF1C" w14:textId="77777777" w:rsidR="004334E2" w:rsidRPr="004334E2" w:rsidRDefault="004334E2" w:rsidP="004334E2">
            <w:pPr>
              <w:rPr>
                <w:b/>
                <w:bCs/>
              </w:rPr>
            </w:pPr>
            <w:r>
              <w:t>Kuvaus</w:t>
            </w:r>
          </w:p>
        </w:tc>
      </w:tr>
      <w:tr w:rsidR="004334E2" w:rsidRPr="004334E2" w14:paraId="55311DC7" w14:textId="77777777" w:rsidTr="00F436C0">
        <w:trPr>
          <w:trHeight w:val="731"/>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94B47E5" w14:textId="77777777" w:rsidR="004334E2" w:rsidRPr="004334E2" w:rsidRDefault="004334E2" w:rsidP="004334E2">
            <w:r>
              <w:t>Moraalinen turmelus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811D357" w14:textId="77777777" w:rsidR="004334E2" w:rsidRPr="004334E2" w:rsidRDefault="004334E2" w:rsidP="004334E2">
            <w:r>
              <w:t>Pahuus, ahneus, ilkeys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E57E75" w14:textId="77777777" w:rsidR="004334E2" w:rsidRPr="004334E2" w:rsidRDefault="004334E2" w:rsidP="004334E2">
            <w:r>
              <w:t>Tahallinen korruptio, kohtuuton halu saada enemmän toisten kustannuksella, hyvien ominaisuuksien puute.</w:t>
            </w:r>
          </w:p>
        </w:tc>
      </w:tr>
      <w:tr w:rsidR="004334E2" w:rsidRPr="004334E2" w14:paraId="451B0783" w14:textId="77777777" w:rsidTr="00F436C0">
        <w:trPr>
          <w:trHeight w:val="1294"/>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503BE0" w14:textId="77777777" w:rsidR="004334E2" w:rsidRPr="004334E2" w:rsidRDefault="004334E2" w:rsidP="004334E2">
            <w:r>
              <w:t>Suhteelliset synnit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915DF63" w14:textId="77777777" w:rsidR="004334E2" w:rsidRPr="004334E2" w:rsidRDefault="004334E2" w:rsidP="004334E2">
            <w:r>
              <w:t>Kateus, murha, riita, petos, ilkeys, juoruilu, panettelu, Jumalan vihaajat, röyhkeys, ylimielisyys, kerskailu, vanhempien tottelemattomuus, ymmärryksen puute, uskollisuuden puute, rakkauden puute, armottomuuden puute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2798BA" w14:textId="77777777" w:rsidR="004334E2" w:rsidRPr="004334E2" w:rsidRDefault="004334E2" w:rsidP="004334E2">
            <w:r>
              <w:t>Kauna toisten menestyksestä, kunnianhimon aiheuttama kiistely, harhaanjohtaminen edun tavoittelusta, salaiset ilkeämieliset tarinat, avoin paha puhe, toisten kohteleminen alempiarvoisina, luonnollisen kiintymyksen tai myötätunnon puute.</w:t>
            </w:r>
          </w:p>
        </w:tc>
      </w:tr>
      <w:tr w:rsidR="004334E2" w:rsidRPr="004334E2" w14:paraId="460572AE" w14:textId="77777777" w:rsidTr="00F436C0">
        <w:trPr>
          <w:trHeight w:val="444"/>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8FC14D1" w14:textId="77777777" w:rsidR="004334E2" w:rsidRPr="004334E2" w:rsidRDefault="004334E2" w:rsidP="004334E2">
            <w:r>
              <w:t>Innovatiivinen pahuus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B762CE" w14:textId="77777777" w:rsidR="004334E2" w:rsidRPr="004334E2" w:rsidRDefault="004334E2" w:rsidP="004334E2">
            <w:r>
              <w:t>Keksi tapoja tehdä pahaa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563A3F" w14:textId="77777777" w:rsidR="004334E2" w:rsidRPr="004334E2" w:rsidRDefault="004334E2" w:rsidP="004334E2">
            <w:r>
              <w:t>Uusien pahuuden muotojen luominen.</w:t>
            </w:r>
          </w:p>
        </w:tc>
      </w:tr>
      <w:tr w:rsidR="004334E2" w:rsidRPr="004334E2" w14:paraId="6D5A57AA" w14:textId="77777777" w:rsidTr="00F436C0">
        <w:trPr>
          <w:trHeight w:val="434"/>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0D5759" w14:textId="77777777" w:rsidR="004334E2" w:rsidRPr="004334E2" w:rsidRDefault="004334E2" w:rsidP="004334E2">
            <w:r>
              <w:t>Osallisuus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CDCDEE0" w14:textId="77777777" w:rsidR="004334E2" w:rsidRPr="004334E2" w:rsidRDefault="004334E2" w:rsidP="004334E2">
            <w:r>
              <w:t>Hyväksyn ne, jotka harjoittavat sellaisia asioita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5F26A5" w14:textId="77777777" w:rsidR="004334E2" w:rsidRPr="004334E2" w:rsidRDefault="004334E2" w:rsidP="004334E2">
            <w:r>
              <w:t>Tuntien tuomion, mutta hyväksyen synnin.</w:t>
            </w:r>
          </w:p>
        </w:tc>
      </w:tr>
    </w:tbl>
    <w:p w14:paraId="3DE1F8CA" w14:textId="77777777" w:rsidR="004334E2" w:rsidRPr="004334E2" w:rsidRDefault="004334E2" w:rsidP="00F436C0">
      <w:pPr>
        <w:pStyle w:val="Heading2"/>
      </w:pPr>
      <w:r>
        <w:t>B. Laiminlyönnin synnit: Hyvän tekemättä jättäminen</w:t>
      </w:r>
    </w:p>
    <w:p w14:paraId="211223BE" w14:textId="77777777" w:rsidR="004334E2" w:rsidRPr="004334E2" w:rsidRDefault="004334E2" w:rsidP="004334E2">
      <w:r>
        <w:t>Raamatunkohta: Jaakobin kirje 4:17 Se, ettemme tee sitä, minkä tiedämme olevan oikein, on syntiä. Omatuntomme pitää meitä siitä vastuussa. Lisäraamatunkohta: Matteuksen kirje 25:41–46 – Jeesus tuomitsee ne, jotka laiminlyövät apua tarvitsevat, ja rinnastaa toimimattomuuden syntiin.</w:t>
      </w:r>
    </w:p>
    <w:p w14:paraId="4FF1F901" w14:textId="77777777" w:rsidR="004334E2" w:rsidRPr="004334E2" w:rsidRDefault="004334E2" w:rsidP="00F436C0">
      <w:pPr>
        <w:pStyle w:val="Heading2"/>
      </w:pPr>
      <w:r>
        <w:t>C. Yksi synti tekee meidät syyllisiksi</w:t>
      </w:r>
    </w:p>
    <w:p w14:paraId="10EA720F" w14:textId="77777777" w:rsidR="004334E2" w:rsidRPr="004334E2" w:rsidRDefault="004334E2" w:rsidP="004334E2">
      <w:r>
        <w:t>Raamatunkohta: Jaakobin kirje 2:8–11 Yhden Jumalan lain osan rikkominen tekee meidät syyllisiksi kaikkeen, sillä kaikki synti on tottelemattomuutta Jumalaa kohtaan. Lisäjae: Roomalaiskirje 3:10–12 – ”Ei ole ketään vanhurskasta, ei yhtäkään... kaikki ovat luopuneet pois.” Tämä vahvistaa sen, että mikä tahansa synti tekee meistä syntisiä Jumalan edessä.</w:t>
      </w:r>
    </w:p>
    <w:p w14:paraId="0D2662FF" w14:textId="77777777" w:rsidR="004334E2" w:rsidRPr="004334E2" w:rsidRDefault="004334E2" w:rsidP="00F436C0">
      <w:pPr>
        <w:pStyle w:val="Heading1"/>
      </w:pPr>
      <w:r>
        <w:t>4. Erityiset synnit ja raamatullinen ohjaus</w:t>
      </w:r>
    </w:p>
    <w:p w14:paraId="14B0974C" w14:textId="77777777" w:rsidR="004334E2" w:rsidRPr="004334E2" w:rsidRDefault="004334E2" w:rsidP="00F436C0">
      <w:pPr>
        <w:pStyle w:val="Heading2"/>
      </w:pPr>
      <w:r>
        <w:t>A. Alkoholi</w:t>
      </w:r>
    </w:p>
    <w:p w14:paraId="55A8FD19" w14:textId="77777777" w:rsidR="004334E2" w:rsidRPr="004334E2" w:rsidRDefault="004334E2" w:rsidP="004334E2">
      <w:r>
        <w:t>Raamatunkohdat: Jesaja 5:11; Sananlaskut 23:29-35; Galatalaiskirje 5:21 Juopumisuus, ei alkoholinkäyttö sinänsä, on syntiä. Alkoholi ei ole itsessään paha, mutta vaarallinen. Raamatunkohdat: 1. Korinttilaisille 8:9; Room. 14:21 Vältä muiden kompastuttamista alkoholin käytöllä. Niille, joilla on vaikeuksia, pidättyvyys voi olla paras vaihtoehto. Lisäraamatunkohdat: 1. Piet. 4:3-4 – Luettelee juopumuksen pakanallisten käytäntöjen joukossa, jotka uskovien on hylättävä.</w:t>
      </w:r>
    </w:p>
    <w:p w14:paraId="4F0294A7" w14:textId="77777777" w:rsidR="004334E2" w:rsidRPr="004334E2" w:rsidRDefault="004334E2" w:rsidP="00F436C0">
      <w:pPr>
        <w:pStyle w:val="Heading2"/>
      </w:pPr>
      <w:r>
        <w:t>B. Diskot, huumeet, uhkapelit</w:t>
      </w:r>
    </w:p>
    <w:p w14:paraId="310DAC13" w14:textId="77777777" w:rsidR="004334E2" w:rsidRPr="004334E2" w:rsidRDefault="004334E2" w:rsidP="004334E2">
      <w:r>
        <w:t>Raamatunkohdat: Tit. 2:5, 7-8, 10 Elä evankeliumin mukaisesti ja vältä käyttäytymistä, joka vääristää uskoa. Raamatunkohta: Efesolaiskirje 5:3 Vältä jopa pahan ulkonäköä paikoissa, kuten diskoissa tai klubeilla. Raamatunkohta: 1. Korinttilaisille 6:20 Huumeet vahingoittavat ruumista, Jumalan temppeliä. Raamatunkohta: Matteus 25:21; Sananlaskut 3:9 Uhkapelit usein hyväksikäyttävät haavoittuvia ja heijastavat huonoa taloudenhoitoa. Lisäraamatunkohta: 1. Timoteuskirje 6:10 – &amp;quot;Rahanhimo on kaiken pahan juuri&amp;quot;, ja hän yhdistää uhkapelien ahneuden syntiin.</w:t>
      </w:r>
    </w:p>
    <w:p w14:paraId="748F33D5" w14:textId="77777777" w:rsidR="004334E2" w:rsidRPr="004334E2" w:rsidRDefault="004334E2" w:rsidP="00F436C0">
      <w:pPr>
        <w:pStyle w:val="Heading2"/>
      </w:pPr>
      <w:r>
        <w:t>C. Tupakointi</w:t>
      </w:r>
    </w:p>
    <w:p w14:paraId="34C477E7" w14:textId="77777777" w:rsidR="004334E2" w:rsidRPr="004334E2" w:rsidRDefault="004334E2" w:rsidP="004334E2">
      <w:r>
        <w:t>Raamatunkohdat: Room. 6:12; 2. Piet. 2:19; Luuk. 17:1-3a; Tit. 2:6-10; Room. 14:23; 1. Piet. 2:12; Matteus 7:12; Filippiläiskirje 2:4; Room. 12:1; 1. Korinttilaisille 6:20; 2. Korinttilaisille 7:1; 1. Tessalonikalaiskirje 5:23; Efesolaisille 5:16; Matteus 25:21; Filippiläiskirje 4:6; 1. Piet. 5:7 Tupakointi orjuuttaa, antaa huonon esimerkin, vahingoittaa kehoa ja tuhlaa voimavaroja. Se on huono korvike rukoukselle ahdistuksen käsittelyssä. Lisäraamatunkohdat: 1. Korinttilaisille 10:31 – ”Tehkää kaikki Jumalan kunniaksi”, kyseenalaistamalla tapoja, kuten tupakointi, jotka häpäisevät Häntä.</w:t>
      </w:r>
    </w:p>
    <w:p w14:paraId="7038A6C4" w14:textId="77777777" w:rsidR="004334E2" w:rsidRPr="004334E2" w:rsidRDefault="004334E2" w:rsidP="00F436C0">
      <w:pPr>
        <w:pStyle w:val="Heading2"/>
      </w:pPr>
      <w:r>
        <w:t>D. Okkultismi</w:t>
      </w:r>
    </w:p>
    <w:p w14:paraId="4862A2D7" w14:textId="77777777" w:rsidR="004334E2" w:rsidRPr="004334E2" w:rsidRDefault="004334E2" w:rsidP="004334E2">
      <w:r>
        <w:t>Vanhan testamentin kohdat: 3. Moos. 19:31; 1. Samuelin kirja 28; 1. Aikakirja 10:13; Jesaja 8:19 Okkultismi on kielletty, koska se pyrkii valtaan ilman Jumalaa. Uuden testamentin kohdat: Apostolien teot 19:19; Gal. 5:20; 2. Tessalonikalaiskirje 2:9; Ilmestyskirja 21:8 Noituus ja taikuus ovat vakavia syntejä, joilla on iankaikkiset seuraukset. Lisäkohta: 5. Moos. 18:10-12 – Luettelee okkulttiset käytännöt Jumalalle &amp;quot;inhottaviksi&amp;quot;.</w:t>
      </w:r>
    </w:p>
    <w:p w14:paraId="0B0DF2D7" w14:textId="77777777" w:rsidR="004334E2" w:rsidRPr="004334E2" w:rsidRDefault="004334E2" w:rsidP="00F436C0">
      <w:pPr>
        <w:pStyle w:val="Heading2"/>
      </w:pPr>
      <w:r>
        <w:t>E. Seksuaalinen synti</w:t>
      </w:r>
    </w:p>
    <w:p w14:paraId="3129E8B0" w14:textId="77777777" w:rsidR="004334E2" w:rsidRPr="004334E2" w:rsidRDefault="004334E2" w:rsidP="004334E2">
      <w:r>
        <w:t>Raamatunkohdat: 1. Moos. 2:24; Efesolaiskirje 5:3; 1. Moos. 34; 1. Moos. 29; Matteus 5:28; 1. Korinttilaisille 6:9, 18; Roomalaisille 1:26-27; 3. Moos. 18:22; 1. Moos. 19:1-11; 1. Moos. 39:9; Habakuk 2:15; Heprealaiskirje 13:4; 2. Moos. 22:16; 2. Korinttilaisille 12:21; 2. Pietarin kirje 2:14; 3. Moos. 18; Roomalaisille 6:19-21; 1. Tessalonikalaiskirje 4:3; Ilmestyskirja 2:21; 5. Moos. 22:20-22; Roomalaisille 13:14; 1. Timoteuskirje 5:2; Ilmestyskirja 21:27; Job 31:1; 1. Korinttilaisille 5:9-11; 2. Timoteuskirje 2:22; Ilmestyskirja 22:15 Seksuaalisynnit – esiaviollinen seksi, aviorikos, homoseksuaalisuus, pornografia, masturbointi – kumpuavat himoista sydämistä ja ovat vastoin Jumalan suunnitelmaa ihmissuhteille. Sovellus: Keskustele avoimesti ja käsittele ajatusmalleja (esim. himo masturboinnin aikana) ja yhteiskunnallisia paineita. Lisäraamatunkohta: 1. Korinttilaisille 7:2-3 – Avioliitto on Jumalan tarjoama konteksti seksuaaliselle ilmaisulle ja suojelee moraalittomuudelta.</w:t>
      </w:r>
    </w:p>
    <w:p w14:paraId="2FD085D3" w14:textId="77777777" w:rsidR="004334E2" w:rsidRPr="004334E2" w:rsidRDefault="004334E2" w:rsidP="00F436C0">
      <w:pPr>
        <w:pStyle w:val="Heading2"/>
      </w:pPr>
      <w:r>
        <w:t>F. Materialismi</w:t>
      </w:r>
    </w:p>
    <w:p w14:paraId="6DAAB9FB" w14:textId="77777777" w:rsidR="004334E2" w:rsidRPr="004334E2" w:rsidRDefault="004334E2" w:rsidP="004334E2">
      <w:r>
        <w:t>Raamatunkohdat: Sananlaskut 30:7-9; Efesolaiskirje 5:5; Luukas (yli 30 jaetta) Ahneus ja materialismi asettavat itsensä Jumalan edelle, turruttaen meidät muiden tarpeille. Suositeltavaa luettavaa: RJ Siderin teos Rich Christians in an Age of Hunger. Lisäraamatunkohdat: Matteus 6:24 – ”Ette voi palvella sekä Jumalaa että rahaa”; 1. Timoteuskirje 6:17-18 – Varakkaiden uskovien täytyy olla anteliaita.</w:t>
      </w:r>
    </w:p>
    <w:p w14:paraId="49ADB337" w14:textId="77777777" w:rsidR="004334E2" w:rsidRPr="004334E2" w:rsidRDefault="004334E2" w:rsidP="00F436C0">
      <w:pPr>
        <w:pStyle w:val="Heading1"/>
      </w:pPr>
      <w:r>
        <w:t>5. Teologisia kysymyksiä</w:t>
      </w:r>
    </w:p>
    <w:p w14:paraId="27C12783" w14:textId="77777777" w:rsidR="004334E2" w:rsidRPr="004334E2" w:rsidRDefault="004334E2" w:rsidP="00937462">
      <w:pPr>
        <w:pStyle w:val="Heading2"/>
      </w:pPr>
      <w:r>
        <w:t>A. Anteeksiantamaton synti</w:t>
      </w:r>
    </w:p>
    <w:p w14:paraId="3815A0F6" w14:textId="77777777" w:rsidR="004334E2" w:rsidRPr="004334E2" w:rsidRDefault="004334E2" w:rsidP="004334E2">
      <w:r>
        <w:t>Raamatunkohta: Matteus 12:22–37 Anteeksiantamaton synti on itsepintaisesti paadutettu sydän, joka hylkää Jumalan selkeän työn (esim. Jeesuksen ihmeiden katsominen Saatanan ansioksi). Lisäraamatunkohta: Heprealaiskirje 6:4–6 – Varoittaa luopumasta valaistumisen vastaanottamisen jälkeen ja havainnollistaa katumattoman hylkäämisen vaaraa.</w:t>
      </w:r>
    </w:p>
    <w:p w14:paraId="30CCC513" w14:textId="77777777" w:rsidR="004334E2" w:rsidRPr="004334E2" w:rsidRDefault="004334E2" w:rsidP="00937462">
      <w:pPr>
        <w:pStyle w:val="Heading2"/>
      </w:pPr>
      <w:r>
        <w:t>B. Perisynti</w:t>
      </w:r>
    </w:p>
    <w:p w14:paraId="3AB13D39" w14:textId="77777777" w:rsidR="004334E2" w:rsidRPr="004334E2" w:rsidRDefault="004334E2" w:rsidP="004334E2">
      <w:r>
        <w:t>Raamatunkohta: Psalmi 51:5 Tämä jae on kuvaannollinen, ei kirjaimellinen, kuten Psalmit 22:9, 58:3, 71:6 osoittavat. Se ei opeta periytyvää syyllisyyttä. Raamatunkohta: Room. 5:12 Kaikki tekevät syntiä ja kuolevat Aadamin synnin vuoksi, joka toi kuoleman, mutta syyllisyys on henkilökohtaista, ei periytynyttä (Hesekiel 18:20). Kristuksen uhri tarjoaa mahdollisen pelastuksen kaikille, ja se riippuu uskosta. Raamatunkohta: Matteus 18:3, 19:14 Jeesus pitää lapsia uskon esikuvina, mikä on ristiriidassa heidän synnynnäisen syyllisyytensä ajatuksen kanssa. Lisäraamatunkohta: 5. Mooseksen kirja 24:16 – &amp;quot;Älköön vanhempia rangaistako kuolemalla lasten puolesta älköönkä lapsia vanhempiensa puolesta&amp;quot;, mikä vahvistaa henkilökohtaista vastuuta.</w:t>
      </w:r>
    </w:p>
    <w:p w14:paraId="3C868CF2" w14:textId="77777777" w:rsidR="004334E2" w:rsidRPr="004334E2" w:rsidRDefault="004334E2" w:rsidP="00937462">
      <w:pPr>
        <w:pStyle w:val="Heading2"/>
      </w:pPr>
      <w:r>
        <w:t>C. Syntisten rukoukset</w:t>
      </w:r>
    </w:p>
    <w:p w14:paraId="10DA0692" w14:textId="77777777" w:rsidR="004334E2" w:rsidRPr="004334E2" w:rsidRDefault="004334E2" w:rsidP="004334E2">
      <w:r>
        <w:t>Raamatunkohdat: Joh. 9:31; Ps. 66:18; Matteus 7:7; Apostolien teot 10:4; Heprealaiskirje 4:13 Synti estää rukouksia, mutta Jumala kuulee ne, jotka etsivät Häntä. Kristityillä on parempi pääsy Jumalan luo kuin ei-kristityillä, aivan kuten lapsilla palvelijoita vastaan. Lisäjakeet: 1. Piet. 3:12 – &amp;quot;Herran silmät tarkkaavat vanhurskaita ja hänen korvansa heidän rukouksiaan.&amp;quot;</w:t>
      </w:r>
    </w:p>
    <w:p w14:paraId="173ABCAC" w14:textId="77777777" w:rsidR="004334E2" w:rsidRPr="004334E2" w:rsidRDefault="004334E2" w:rsidP="00937462">
      <w:pPr>
        <w:pStyle w:val="Heading2"/>
      </w:pPr>
      <w:r>
        <w:t>D. Erottaminen seurakunnasta/Uskonnollisuudesta erottaminen</w:t>
      </w:r>
    </w:p>
    <w:p w14:paraId="4364DDB6" w14:textId="77777777" w:rsidR="004334E2" w:rsidRPr="004334E2" w:rsidRDefault="004334E2" w:rsidP="004334E2">
      <w:r>
        <w:t>Raamatunkohdat: Matteus 18:15–18; Titus 3:10; Room. 16:17; 1. Korinttilaisille 5:11; 2. Tessalonikalaiskirje 3:6–15 Erottaminen käsittelee katumattomia vakavia syntejä (esim. moraalittomuus, ahneus) tai eripuraa noudattaen selkeitä ohjeita. Joutilaisuus ansaitsee varoituksen, ei erottamista. Lisäraamatunkohta: 2. Korinttilaisille 2:6–8 – Ennalleenasettaminen on kurinpidon tavoite, ja se kehottaa rakkauteen ja anteeksiantoon katumuksen jälkeen.</w:t>
      </w:r>
    </w:p>
    <w:p w14:paraId="0F9A770C" w14:textId="77777777" w:rsidR="004334E2" w:rsidRPr="004334E2" w:rsidRDefault="004334E2" w:rsidP="00937462">
      <w:pPr>
        <w:pStyle w:val="Heading1"/>
      </w:pPr>
      <w:r>
        <w:t>6. Köyhien palveleminen: Raamatullinen velvoite</w:t>
      </w:r>
    </w:p>
    <w:p w14:paraId="33D5B85D" w14:textId="77777777" w:rsidR="004334E2" w:rsidRPr="004334E2" w:rsidRDefault="004334E2" w:rsidP="004334E2">
      <w:r>
        <w:t>Aivan kuten opetuslapsia kutsutaan jakamaan evankeliumia (Matteus 28:19–20), meitä käsketään palvelemaan köyhiä (Matteus 25:35–40). Tämä kaksoistehtävä heijastaa Jumalan sydäntä koko ihmistä – henkeä, sielua ja ruumista – kohtaan (1. Tessalonikalaiskirje 5:23).</w:t>
      </w:r>
    </w:p>
    <w:p w14:paraId="290E99AF" w14:textId="77777777" w:rsidR="004334E2" w:rsidRPr="004334E2" w:rsidRDefault="004334E2" w:rsidP="00937462">
      <w:pPr>
        <w:pStyle w:val="Heading2"/>
      </w:pPr>
      <w:r>
        <w:t>A. Raamatulliset määräykset</w:t>
      </w:r>
    </w:p>
    <w:p w14:paraId="302A9682" w14:textId="77777777" w:rsidR="004334E2" w:rsidRPr="004334E2" w:rsidRDefault="004334E2" w:rsidP="004334E2">
      <w:r>
        <w:t>Raamatunkohta: Psalmi 82:3-4 Puolusta heikkoja ja apua tarvitsevia, sillä Jumala välittää heistä syvästi (2. Moos. 34:6; Psalmi 113:7-8). Raamatunkohta: 2. Korinttilaisille 8:9 Jeesus tuli köyhäksi rikastuttaakseen meitä ja toimi esimerkkinä siitä, miten hän tavoitti kaikki yhteiskuntaluokat ilman puolueellisuutta (Jaak. 2:1-13). Raamatunkohta: Luuk. 10:29 Hyvän samarialaisen vertaus määrittelee &amp;quot;lähimmäisen&amp;quot; uudelleen keneksi tahansa apua tarvitsevaksi, poistaen tekosyyt toimimattomuudelle. Raamatunkohta: Jaak. 1:27 Tosi uskonto välittää orvoista, leskistä ja sorretuista. Raamatunkohta: Gal. 2:10 Paavalin evankelioimisintoon kuului köyhien muistaminen. Lisäraamatunkohtia:</w:t>
      </w:r>
    </w:p>
    <w:p w14:paraId="6CDCBB16" w14:textId="77777777" w:rsidR="004334E2" w:rsidRPr="004334E2" w:rsidRDefault="004334E2" w:rsidP="004334E2">
      <w:pPr>
        <w:numPr>
          <w:ilvl w:val="0"/>
          <w:numId w:val="30"/>
        </w:numPr>
      </w:pPr>
      <w:r>
        <w:t>Jesaja 58:6-7 – Tosi paastoaminen tarkoittaa jakamista nälkäisten kanssa ja köyhien suojelemista.</w:t>
      </w:r>
    </w:p>
    <w:p w14:paraId="6B022E3B" w14:textId="77777777" w:rsidR="004334E2" w:rsidRPr="004334E2" w:rsidRDefault="004334E2" w:rsidP="004334E2">
      <w:pPr>
        <w:numPr>
          <w:ilvl w:val="0"/>
          <w:numId w:val="30"/>
        </w:numPr>
      </w:pPr>
      <w:r>
        <w:t>Apostolien teot 2:44-45 – Varhaiskristityt jakoivat omaisuuttaan ja täyttivät toistensa tarpeet.</w:t>
      </w:r>
    </w:p>
    <w:p w14:paraId="4DB4755C" w14:textId="77777777" w:rsidR="004334E2" w:rsidRPr="004334E2" w:rsidRDefault="004334E2" w:rsidP="00937462">
      <w:pPr>
        <w:pStyle w:val="Heading2"/>
      </w:pPr>
      <w:r>
        <w:t>B. Tekosyiden kohtaaminen</w:t>
      </w:r>
    </w:p>
    <w:p w14:paraId="1F0721DE" w14:textId="77777777" w:rsidR="004334E2" w:rsidRPr="004334E2" w:rsidRDefault="004334E2" w:rsidP="004334E2">
      <w:r>
        <w:t>Materialismi ja kiire usein etäännyttävät meidät köyhistä. Palvelemista ei voida ulkoistaa pelkästään lahjoitusten kautta (Matteus 15:3-6). Henkilökohtainen osallistuminen heijastaa Jeesuksen esimerkkiä. Lisäjae Raamatusta: Luukas 16:19-31 – Rikkaan miehen laiminlyönti Lasarusta johti iankaikkisiin seurauksiin, varoittaen välinpitämättömyydestä.</w:t>
      </w:r>
    </w:p>
    <w:p w14:paraId="6FAAF426" w14:textId="77777777" w:rsidR="004334E2" w:rsidRPr="004334E2" w:rsidRDefault="004334E2" w:rsidP="00937462">
      <w:pPr>
        <w:pStyle w:val="Heading2"/>
      </w:pPr>
      <w:r>
        <w:t>C. Käytännön sovellukset</w:t>
      </w:r>
    </w:p>
    <w:p w14:paraId="0C653FFB" w14:textId="77777777" w:rsidR="004334E2" w:rsidRPr="004334E2" w:rsidRDefault="004334E2" w:rsidP="004334E2">
      <w:pPr>
        <w:numPr>
          <w:ilvl w:val="0"/>
          <w:numId w:val="31"/>
        </w:numPr>
      </w:pPr>
      <w:r>
        <w:t>Ruoki nälkäisiä, vaateta alastomia, käy vankien luona, adoptoi lapsia tai auta katastrofiavun antamisessa.</w:t>
      </w:r>
    </w:p>
    <w:p w14:paraId="2354427F" w14:textId="77777777" w:rsidR="004334E2" w:rsidRPr="004334E2" w:rsidRDefault="004334E2" w:rsidP="004334E2">
      <w:pPr>
        <w:numPr>
          <w:ilvl w:val="0"/>
          <w:numId w:val="31"/>
        </w:numPr>
      </w:pPr>
      <w:r>
        <w:t>Kutsu köyhät kotiisi, paastota ja rukoile heidän puolestaan tai tarjoa heille lääkärinhoitoa. Lisäjae: Matteus 10:8 – ”Lahjaksi olette saaneet, lahjaksi antakaa.”</w:t>
      </w:r>
    </w:p>
    <w:p w14:paraId="7287D275" w14:textId="77777777" w:rsidR="004334E2" w:rsidRPr="004334E2" w:rsidRDefault="004334E2" w:rsidP="00937462">
      <w:pPr>
        <w:pStyle w:val="Heading2"/>
      </w:pPr>
      <w:r>
        <w:t>D. Loppukysymykset</w:t>
      </w:r>
    </w:p>
    <w:p w14:paraId="5FA1C7EA" w14:textId="77777777" w:rsidR="004334E2" w:rsidRPr="004334E2" w:rsidRDefault="004334E2" w:rsidP="004334E2">
      <w:pPr>
        <w:numPr>
          <w:ilvl w:val="0"/>
          <w:numId w:val="32"/>
        </w:numPr>
      </w:pPr>
      <w:r>
        <w:t>Korvaako rahan lahjoittaminen henkilökohtaisen osallistumisen köyhien auttamiseen?</w:t>
      </w:r>
    </w:p>
    <w:p w14:paraId="5C7F4E1F" w14:textId="77777777" w:rsidR="004334E2" w:rsidRPr="004334E2" w:rsidRDefault="004334E2" w:rsidP="004334E2">
      <w:pPr>
        <w:numPr>
          <w:ilvl w:val="0"/>
          <w:numId w:val="32"/>
        </w:numPr>
      </w:pPr>
      <w:r>
        <w:t>Oletko samaa mieltä siitä, että &amp;quot;ihmiset eivät välitä siitä, kuinka paljon tiedät, ennen kuin he tietävät, kuinka paljon välität&amp;quot;?</w:t>
      </w:r>
    </w:p>
    <w:p w14:paraId="1AE4ED9B" w14:textId="77777777" w:rsidR="004334E2" w:rsidRPr="004334E2" w:rsidRDefault="004334E2" w:rsidP="004334E2">
      <w:pPr>
        <w:numPr>
          <w:ilvl w:val="0"/>
          <w:numId w:val="32"/>
        </w:numPr>
      </w:pPr>
      <w:r>
        <w:t>Milloin viimeksi olit henkilökohtaisesti tekemisissä heikossa asemassa olevan henkilön kanssa?</w:t>
      </w:r>
    </w:p>
    <w:p w14:paraId="5B7C0DD4" w14:textId="77777777" w:rsidR="004334E2" w:rsidRPr="004334E2" w:rsidRDefault="004334E2" w:rsidP="004334E2">
      <w:pPr>
        <w:numPr>
          <w:ilvl w:val="0"/>
          <w:numId w:val="32"/>
        </w:numPr>
      </w:pPr>
      <w:r>
        <w:t>Oletko valmis tutkimaan Raamatun opetuksia köyhien palvelemisesta (esim. Luukas, Apostolien teot, Sananlaskut)?</w:t>
      </w:r>
    </w:p>
    <w:p w14:paraId="412B5289" w14:textId="77777777" w:rsidR="004334E2" w:rsidRPr="004334E2" w:rsidRDefault="004334E2" w:rsidP="004334E2">
      <w:pPr>
        <w:numPr>
          <w:ilvl w:val="0"/>
          <w:numId w:val="32"/>
        </w:numPr>
      </w:pPr>
      <w:r>
        <w:t>Mitä elämäntapamuutoksia sinun on ehkä tehtävä? Huom: Jotkut seurakunnat vaativat jäseniään palvelemaan köyhiä aktiivisesti, vaikka he itse olisivatkin köyhiä. Tämä heijastaa Raamatun prioriteetteja ja lisää evankeliumin vetovoimaa (Apostolien teot 2:44-45; Gal. 6:10). Tutki Raamattua, rukoile ja toimi vakaumustesi mukaan.</w:t>
      </w:r>
    </w:p>
    <w:p w14:paraId="360A276A" w14:textId="77777777" w:rsidR="004334E2" w:rsidRPr="004334E2" w:rsidRDefault="004334E2" w:rsidP="00937462">
      <w:pPr>
        <w:pStyle w:val="Heading1"/>
      </w:pPr>
      <w:r>
        <w:t>7. Johtopäätös</w:t>
      </w:r>
    </w:p>
    <w:p w14:paraId="3E96D896" w14:textId="77777777" w:rsidR="004334E2" w:rsidRPr="004334E2" w:rsidRDefault="004334E2" w:rsidP="004334E2">
      <w:r>
        <w:t>Synti erottaa meidät Jumalasta, mutta hänen anteeksiantonsa Kristuksen kautta tarjoaa ennallistamisen. Seuraavaksi tutkitaan katumusta, ensimmäistä askelta anteeksiantoon. Köyhien palveleminen on erottamaton osa opetuslapseutta ja ilmentää evankeliumin kokonaisvaltaista sanomaa. Kotitehtävät: Käy läpi tämä tutkimus, lue psalmi 51 ja jatka Johanneksen evankeliumin läpi. Pohdi henkilökohtaisia syntejä ja tilaisuuksia palvella apua tarvitsevia.</w:t>
      </w:r>
    </w:p>
    <w:p w14:paraId="260D853E" w14:textId="77777777" w:rsidR="00345A60" w:rsidRPr="00E90865" w:rsidRDefault="00345A60" w:rsidP="00E90865"/>
    <w:sectPr w:rsidR="00345A60" w:rsidRPr="00E90865">
      <w:headerReference w:type="default" r:id="rId8"/>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40B8"/>
    <w:multiLevelType w:val="multilevel"/>
    <w:tmpl w:val="08FA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56488E"/>
    <w:multiLevelType w:val="hybridMultilevel"/>
    <w:tmpl w:val="5D1084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5E4AB4"/>
    <w:multiLevelType w:val="hybridMultilevel"/>
    <w:tmpl w:val="A1DC00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12714"/>
    <w:multiLevelType w:val="hybridMultilevel"/>
    <w:tmpl w:val="F908300C"/>
    <w:lvl w:ilvl="0" w:tplc="0809000F">
      <w:start w:val="1"/>
      <w:numFmt w:val="decimal"/>
      <w:lvlText w:val="%1."/>
      <w:lvlJc w:val="left"/>
      <w:pPr>
        <w:ind w:left="720" w:hanging="360"/>
      </w:pPr>
      <w:rPr>
        <w:rFonts w:hint="default"/>
      </w:rPr>
    </w:lvl>
    <w:lvl w:ilvl="1" w:tplc="6D5CCE54">
      <w:start w:val="1"/>
      <w:numFmt w:val="upperLetter"/>
      <w:lvlText w:val="%2."/>
      <w:lvlJc w:val="left"/>
      <w:pPr>
        <w:ind w:left="1440" w:hanging="360"/>
      </w:pPr>
      <w:rPr>
        <w:rFonts w:hint="default"/>
      </w:rPr>
    </w:lvl>
    <w:lvl w:ilvl="2" w:tplc="C0B4368C">
      <w:start w:val="1"/>
      <w:numFmt w:val="lowerRoman"/>
      <w:lvlText w:val="%3."/>
      <w:lvlJc w:val="left"/>
      <w:pPr>
        <w:ind w:left="2700" w:hanging="72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E66A13"/>
    <w:multiLevelType w:val="hybridMultilevel"/>
    <w:tmpl w:val="40C2C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21D9B"/>
    <w:multiLevelType w:val="multilevel"/>
    <w:tmpl w:val="FF02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017CB7"/>
    <w:multiLevelType w:val="hybridMultilevel"/>
    <w:tmpl w:val="8B441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D93E7D"/>
    <w:multiLevelType w:val="multilevel"/>
    <w:tmpl w:val="1670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440C19"/>
    <w:multiLevelType w:val="hybridMultilevel"/>
    <w:tmpl w:val="81924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E64FAA"/>
    <w:multiLevelType w:val="hybridMultilevel"/>
    <w:tmpl w:val="1C72B678"/>
    <w:lvl w:ilvl="0" w:tplc="FFFFFFFF">
      <w:start w:val="1"/>
      <w:numFmt w:val="bullet"/>
      <w:lvlText w:val=""/>
      <w:lvlJc w:val="left"/>
      <w:pPr>
        <w:ind w:left="720" w:hanging="360"/>
      </w:pPr>
      <w:rPr>
        <w:rFonts w:ascii="Symbol" w:hAnsi="Symbol" w:hint="default"/>
      </w:rPr>
    </w:lvl>
    <w:lvl w:ilvl="1" w:tplc="0809000F">
      <w:start w:val="1"/>
      <w:numFmt w:val="decimal"/>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6B47F8"/>
    <w:multiLevelType w:val="multilevel"/>
    <w:tmpl w:val="63F6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9C7982"/>
    <w:multiLevelType w:val="hybridMultilevel"/>
    <w:tmpl w:val="72A45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F309D2"/>
    <w:multiLevelType w:val="multilevel"/>
    <w:tmpl w:val="D4FA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4E479B"/>
    <w:multiLevelType w:val="multilevel"/>
    <w:tmpl w:val="7C92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8622DA"/>
    <w:multiLevelType w:val="hybridMultilevel"/>
    <w:tmpl w:val="67B02EE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C057A60"/>
    <w:multiLevelType w:val="hybridMultilevel"/>
    <w:tmpl w:val="968E5210"/>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720" w:hanging="360"/>
      </w:pPr>
    </w:lvl>
    <w:lvl w:ilvl="2" w:tplc="08090019">
      <w:start w:val="1"/>
      <w:numFmt w:val="lowerLetter"/>
      <w:lvlText w:val="%3."/>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126663"/>
    <w:multiLevelType w:val="hybridMultilevel"/>
    <w:tmpl w:val="D7F2D790"/>
    <w:lvl w:ilvl="0" w:tplc="08090001">
      <w:start w:val="1"/>
      <w:numFmt w:val="bullet"/>
      <w:lvlText w:val=""/>
      <w:lvlJc w:val="left"/>
      <w:pPr>
        <w:ind w:left="1800" w:hanging="360"/>
      </w:pPr>
      <w:rPr>
        <w:rFonts w:ascii="Symbol" w:hAnsi="Symbol" w:hint="default"/>
      </w:rPr>
    </w:lvl>
    <w:lvl w:ilvl="1" w:tplc="FFFFFFFF">
      <w:start w:val="1"/>
      <w:numFmt w:val="upperLetter"/>
      <w:lvlText w:val="%2."/>
      <w:lvlJc w:val="left"/>
      <w:pPr>
        <w:ind w:left="2520" w:hanging="360"/>
      </w:pPr>
      <w:rPr>
        <w:rFonts w:hint="default"/>
      </w:rPr>
    </w:lvl>
    <w:lvl w:ilvl="2" w:tplc="FFFFFFFF">
      <w:start w:val="1"/>
      <w:numFmt w:val="lowerRoman"/>
      <w:lvlText w:val="%3."/>
      <w:lvlJc w:val="left"/>
      <w:pPr>
        <w:ind w:left="3780" w:hanging="720"/>
      </w:pPr>
      <w:rPr>
        <w:rFonts w:hint="default"/>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31B34B5A"/>
    <w:multiLevelType w:val="multilevel"/>
    <w:tmpl w:val="12B8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9B6A61"/>
    <w:multiLevelType w:val="multilevel"/>
    <w:tmpl w:val="A448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481649"/>
    <w:multiLevelType w:val="multilevel"/>
    <w:tmpl w:val="6BEC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DC7EDE"/>
    <w:multiLevelType w:val="hybridMultilevel"/>
    <w:tmpl w:val="FD08E228"/>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72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F372E04"/>
    <w:multiLevelType w:val="hybridMultilevel"/>
    <w:tmpl w:val="01E89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A315F1"/>
    <w:multiLevelType w:val="hybridMultilevel"/>
    <w:tmpl w:val="FBA6B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4A2F40"/>
    <w:multiLevelType w:val="multilevel"/>
    <w:tmpl w:val="E3A00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CD2774"/>
    <w:multiLevelType w:val="hybridMultilevel"/>
    <w:tmpl w:val="4FA28724"/>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720" w:hanging="360"/>
      </w:pPr>
    </w:lvl>
    <w:lvl w:ilvl="2" w:tplc="FFFFFFFF">
      <w:start w:val="1"/>
      <w:numFmt w:val="lowerLetter"/>
      <w:lvlText w:val="%3."/>
      <w:lvlJc w:val="left"/>
      <w:pPr>
        <w:ind w:left="2160" w:hanging="360"/>
      </w:p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9BE237A"/>
    <w:multiLevelType w:val="hybridMultilevel"/>
    <w:tmpl w:val="5A4E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7E6C7E"/>
    <w:multiLevelType w:val="multilevel"/>
    <w:tmpl w:val="FB1C0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AB1612"/>
    <w:multiLevelType w:val="hybridMultilevel"/>
    <w:tmpl w:val="355A0D28"/>
    <w:lvl w:ilvl="0" w:tplc="08090019">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633D73B6"/>
    <w:multiLevelType w:val="hybridMultilevel"/>
    <w:tmpl w:val="9DB6C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253148"/>
    <w:multiLevelType w:val="hybridMultilevel"/>
    <w:tmpl w:val="B61CD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FE4DA6"/>
    <w:multiLevelType w:val="multilevel"/>
    <w:tmpl w:val="39C6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A542C1"/>
    <w:multiLevelType w:val="multilevel"/>
    <w:tmpl w:val="6EB2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9304983">
    <w:abstractNumId w:val="1"/>
  </w:num>
  <w:num w:numId="2" w16cid:durableId="1083911964">
    <w:abstractNumId w:val="3"/>
  </w:num>
  <w:num w:numId="3" w16cid:durableId="67728870">
    <w:abstractNumId w:val="25"/>
  </w:num>
  <w:num w:numId="4" w16cid:durableId="597714406">
    <w:abstractNumId w:val="16"/>
  </w:num>
  <w:num w:numId="5" w16cid:durableId="1771506255">
    <w:abstractNumId w:val="8"/>
  </w:num>
  <w:num w:numId="6" w16cid:durableId="1790780568">
    <w:abstractNumId w:val="11"/>
  </w:num>
  <w:num w:numId="7" w16cid:durableId="1835756600">
    <w:abstractNumId w:val="29"/>
  </w:num>
  <w:num w:numId="8" w16cid:durableId="1313408440">
    <w:abstractNumId w:val="2"/>
  </w:num>
  <w:num w:numId="9" w16cid:durableId="1887912914">
    <w:abstractNumId w:val="9"/>
  </w:num>
  <w:num w:numId="10" w16cid:durableId="1430198142">
    <w:abstractNumId w:val="20"/>
  </w:num>
  <w:num w:numId="11" w16cid:durableId="2073192583">
    <w:abstractNumId w:val="15"/>
  </w:num>
  <w:num w:numId="12" w16cid:durableId="1741058879">
    <w:abstractNumId w:val="27"/>
  </w:num>
  <w:num w:numId="13" w16cid:durableId="1148472188">
    <w:abstractNumId w:val="24"/>
  </w:num>
  <w:num w:numId="14" w16cid:durableId="1703246419">
    <w:abstractNumId w:val="14"/>
  </w:num>
  <w:num w:numId="15" w16cid:durableId="1626346342">
    <w:abstractNumId w:val="22"/>
  </w:num>
  <w:num w:numId="16" w16cid:durableId="1941336265">
    <w:abstractNumId w:val="6"/>
  </w:num>
  <w:num w:numId="17" w16cid:durableId="400062934">
    <w:abstractNumId w:val="21"/>
  </w:num>
  <w:num w:numId="18" w16cid:durableId="1454834928">
    <w:abstractNumId w:val="4"/>
  </w:num>
  <w:num w:numId="19" w16cid:durableId="554508862">
    <w:abstractNumId w:val="28"/>
  </w:num>
  <w:num w:numId="20" w16cid:durableId="399404670">
    <w:abstractNumId w:val="0"/>
  </w:num>
  <w:num w:numId="21" w16cid:durableId="997004484">
    <w:abstractNumId w:val="23"/>
  </w:num>
  <w:num w:numId="22" w16cid:durableId="1232421278">
    <w:abstractNumId w:val="30"/>
  </w:num>
  <w:num w:numId="23" w16cid:durableId="1274242439">
    <w:abstractNumId w:val="18"/>
  </w:num>
  <w:num w:numId="24" w16cid:durableId="1367172909">
    <w:abstractNumId w:val="7"/>
  </w:num>
  <w:num w:numId="25" w16cid:durableId="2143037211">
    <w:abstractNumId w:val="17"/>
  </w:num>
  <w:num w:numId="26" w16cid:durableId="1647468610">
    <w:abstractNumId w:val="26"/>
  </w:num>
  <w:num w:numId="27" w16cid:durableId="669871208">
    <w:abstractNumId w:val="13"/>
  </w:num>
  <w:num w:numId="28" w16cid:durableId="368342471">
    <w:abstractNumId w:val="10"/>
  </w:num>
  <w:num w:numId="29" w16cid:durableId="2020891332">
    <w:abstractNumId w:val="5"/>
  </w:num>
  <w:num w:numId="30" w16cid:durableId="897017630">
    <w:abstractNumId w:val="12"/>
  </w:num>
  <w:num w:numId="31" w16cid:durableId="634912807">
    <w:abstractNumId w:val="19"/>
  </w:num>
  <w:num w:numId="32" w16cid:durableId="3396249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5E"/>
    <w:rsid w:val="00017FE9"/>
    <w:rsid w:val="000709F8"/>
    <w:rsid w:val="0007560A"/>
    <w:rsid w:val="000A4B04"/>
    <w:rsid w:val="000B7084"/>
    <w:rsid w:val="000E77D7"/>
    <w:rsid w:val="00125805"/>
    <w:rsid w:val="00126446"/>
    <w:rsid w:val="00183284"/>
    <w:rsid w:val="001D5145"/>
    <w:rsid w:val="001E3108"/>
    <w:rsid w:val="002135E8"/>
    <w:rsid w:val="00276BA9"/>
    <w:rsid w:val="00286B88"/>
    <w:rsid w:val="002B1577"/>
    <w:rsid w:val="002F1613"/>
    <w:rsid w:val="00325D2C"/>
    <w:rsid w:val="003278E6"/>
    <w:rsid w:val="00345A60"/>
    <w:rsid w:val="0037472C"/>
    <w:rsid w:val="00386F4F"/>
    <w:rsid w:val="003918E9"/>
    <w:rsid w:val="00403562"/>
    <w:rsid w:val="004334E2"/>
    <w:rsid w:val="00475946"/>
    <w:rsid w:val="004F631A"/>
    <w:rsid w:val="00504AE6"/>
    <w:rsid w:val="005F1098"/>
    <w:rsid w:val="00626718"/>
    <w:rsid w:val="006800BB"/>
    <w:rsid w:val="006B71BC"/>
    <w:rsid w:val="006D6860"/>
    <w:rsid w:val="0072756F"/>
    <w:rsid w:val="007463A9"/>
    <w:rsid w:val="00747D1E"/>
    <w:rsid w:val="0075615C"/>
    <w:rsid w:val="007C15F9"/>
    <w:rsid w:val="007E7CA4"/>
    <w:rsid w:val="00801D3D"/>
    <w:rsid w:val="00826453"/>
    <w:rsid w:val="00833101"/>
    <w:rsid w:val="00880BF6"/>
    <w:rsid w:val="008B0391"/>
    <w:rsid w:val="008E6FAE"/>
    <w:rsid w:val="00920335"/>
    <w:rsid w:val="00937462"/>
    <w:rsid w:val="009B7DC5"/>
    <w:rsid w:val="009F5B5F"/>
    <w:rsid w:val="00A03C2A"/>
    <w:rsid w:val="00A641F1"/>
    <w:rsid w:val="00A76B08"/>
    <w:rsid w:val="00AA0DF2"/>
    <w:rsid w:val="00AD5F74"/>
    <w:rsid w:val="00BB3C9B"/>
    <w:rsid w:val="00C058FA"/>
    <w:rsid w:val="00C3245E"/>
    <w:rsid w:val="00CC438E"/>
    <w:rsid w:val="00D165C4"/>
    <w:rsid w:val="00D46258"/>
    <w:rsid w:val="00D94668"/>
    <w:rsid w:val="00DD44FF"/>
    <w:rsid w:val="00DE3F3D"/>
    <w:rsid w:val="00DF4685"/>
    <w:rsid w:val="00DF6535"/>
    <w:rsid w:val="00DF7148"/>
    <w:rsid w:val="00E90865"/>
    <w:rsid w:val="00EB7C23"/>
    <w:rsid w:val="00F07B3B"/>
    <w:rsid w:val="00F219BB"/>
    <w:rsid w:val="00F436C0"/>
    <w:rsid w:val="00FC5C1D"/>
    <w:rsid w:val="00FF6E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40333"/>
  <w15:chartTrackingRefBased/>
  <w15:docId w15:val="{B5C13C45-CFF7-4FB2-ADF9-2F403B140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3D"/>
  </w:style>
  <w:style w:type="paragraph" w:styleId="Heading1">
    <w:name w:val="heading 1"/>
    <w:basedOn w:val="Normal"/>
    <w:next w:val="Normal"/>
    <w:link w:val="Heading1Char"/>
    <w:uiPriority w:val="9"/>
    <w:qFormat/>
    <w:rsid w:val="00C32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2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2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2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32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45E"/>
    <w:rPr>
      <w:rFonts w:eastAsiaTheme="majorEastAsia" w:cstheme="majorBidi"/>
      <w:color w:val="272727" w:themeColor="text1" w:themeTint="D8"/>
    </w:rPr>
  </w:style>
  <w:style w:type="paragraph" w:styleId="Title">
    <w:name w:val="Title"/>
    <w:basedOn w:val="Normal"/>
    <w:next w:val="Normal"/>
    <w:link w:val="TitleChar"/>
    <w:uiPriority w:val="10"/>
    <w:qFormat/>
    <w:rsid w:val="00C32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45E"/>
    <w:pPr>
      <w:spacing w:before="160"/>
      <w:jc w:val="center"/>
    </w:pPr>
    <w:rPr>
      <w:i/>
      <w:iCs/>
      <w:color w:val="404040" w:themeColor="text1" w:themeTint="BF"/>
    </w:rPr>
  </w:style>
  <w:style w:type="character" w:customStyle="1" w:styleId="QuoteChar">
    <w:name w:val="Quote Char"/>
    <w:basedOn w:val="DefaultParagraphFont"/>
    <w:link w:val="Quote"/>
    <w:uiPriority w:val="29"/>
    <w:rsid w:val="00C3245E"/>
    <w:rPr>
      <w:i/>
      <w:iCs/>
      <w:color w:val="404040" w:themeColor="text1" w:themeTint="BF"/>
    </w:rPr>
  </w:style>
  <w:style w:type="paragraph" w:styleId="ListParagraph">
    <w:name w:val="List Paragraph"/>
    <w:basedOn w:val="Normal"/>
    <w:uiPriority w:val="34"/>
    <w:qFormat/>
    <w:rsid w:val="00C3245E"/>
    <w:pPr>
      <w:ind w:left="720"/>
      <w:contextualSpacing/>
    </w:pPr>
  </w:style>
  <w:style w:type="character" w:styleId="IntenseEmphasis">
    <w:name w:val="Intense Emphasis"/>
    <w:basedOn w:val="DefaultParagraphFont"/>
    <w:uiPriority w:val="21"/>
    <w:qFormat/>
    <w:rsid w:val="00C3245E"/>
    <w:rPr>
      <w:i/>
      <w:iCs/>
      <w:color w:val="0F4761" w:themeColor="accent1" w:themeShade="BF"/>
    </w:rPr>
  </w:style>
  <w:style w:type="paragraph" w:styleId="IntenseQuote">
    <w:name w:val="Intense Quote"/>
    <w:basedOn w:val="Normal"/>
    <w:next w:val="Normal"/>
    <w:link w:val="IntenseQuoteChar"/>
    <w:uiPriority w:val="30"/>
    <w:qFormat/>
    <w:rsid w:val="00C32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45E"/>
    <w:rPr>
      <w:i/>
      <w:iCs/>
      <w:color w:val="0F4761" w:themeColor="accent1" w:themeShade="BF"/>
    </w:rPr>
  </w:style>
  <w:style w:type="character" w:styleId="IntenseReference">
    <w:name w:val="Intense Reference"/>
    <w:basedOn w:val="DefaultParagraphFont"/>
    <w:uiPriority w:val="32"/>
    <w:qFormat/>
    <w:rsid w:val="00C3245E"/>
    <w:rPr>
      <w:b/>
      <w:bCs/>
      <w:smallCaps/>
      <w:color w:val="0F4761" w:themeColor="accent1" w:themeShade="BF"/>
      <w:spacing w:val="5"/>
    </w:rPr>
  </w:style>
  <w:style w:type="table" w:styleId="TableGrid">
    <w:name w:val="Table Grid"/>
    <w:basedOn w:val="TableNormal"/>
    <w:uiPriority w:val="39"/>
    <w:rsid w:val="00374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4B04"/>
    <w:rPr>
      <w:color w:val="467886" w:themeColor="hyperlink"/>
      <w:u w:val="single"/>
    </w:rPr>
  </w:style>
  <w:style w:type="character" w:styleId="UnresolvedMention">
    <w:name w:val="Unresolved Mention"/>
    <w:basedOn w:val="DefaultParagraphFont"/>
    <w:uiPriority w:val="99"/>
    <w:semiHidden/>
    <w:unhideWhenUsed/>
    <w:rsid w:val="000A4B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9955">
      <w:bodyDiv w:val="1"/>
      <w:marLeft w:val="0"/>
      <w:marRight w:val="0"/>
      <w:marTop w:val="0"/>
      <w:marBottom w:val="0"/>
      <w:divBdr>
        <w:top w:val="none" w:sz="0" w:space="0" w:color="auto"/>
        <w:left w:val="none" w:sz="0" w:space="0" w:color="auto"/>
        <w:bottom w:val="none" w:sz="0" w:space="0" w:color="auto"/>
        <w:right w:val="none" w:sz="0" w:space="0" w:color="auto"/>
      </w:divBdr>
    </w:div>
    <w:div w:id="650595740">
      <w:bodyDiv w:val="1"/>
      <w:marLeft w:val="0"/>
      <w:marRight w:val="0"/>
      <w:marTop w:val="0"/>
      <w:marBottom w:val="0"/>
      <w:divBdr>
        <w:top w:val="none" w:sz="0" w:space="0" w:color="auto"/>
        <w:left w:val="none" w:sz="0" w:space="0" w:color="auto"/>
        <w:bottom w:val="none" w:sz="0" w:space="0" w:color="auto"/>
        <w:right w:val="none" w:sz="0" w:space="0" w:color="auto"/>
      </w:divBdr>
    </w:div>
    <w:div w:id="744111873">
      <w:bodyDiv w:val="1"/>
      <w:marLeft w:val="0"/>
      <w:marRight w:val="0"/>
      <w:marTop w:val="0"/>
      <w:marBottom w:val="0"/>
      <w:divBdr>
        <w:top w:val="none" w:sz="0" w:space="0" w:color="auto"/>
        <w:left w:val="none" w:sz="0" w:space="0" w:color="auto"/>
        <w:bottom w:val="none" w:sz="0" w:space="0" w:color="auto"/>
        <w:right w:val="none" w:sz="0" w:space="0" w:color="auto"/>
      </w:divBdr>
    </w:div>
    <w:div w:id="1493981723">
      <w:bodyDiv w:val="1"/>
      <w:marLeft w:val="0"/>
      <w:marRight w:val="0"/>
      <w:marTop w:val="0"/>
      <w:marBottom w:val="0"/>
      <w:divBdr>
        <w:top w:val="none" w:sz="0" w:space="0" w:color="auto"/>
        <w:left w:val="none" w:sz="0" w:space="0" w:color="auto"/>
        <w:bottom w:val="none" w:sz="0" w:space="0" w:color="auto"/>
        <w:right w:val="none" w:sz="0" w:space="0" w:color="auto"/>
      </w:divBdr>
      <w:divsChild>
        <w:div w:id="1466897745">
          <w:marLeft w:val="0"/>
          <w:marRight w:val="0"/>
          <w:marTop w:val="0"/>
          <w:marBottom w:val="0"/>
          <w:divBdr>
            <w:top w:val="none" w:sz="0" w:space="0" w:color="auto"/>
            <w:left w:val="none" w:sz="0" w:space="0" w:color="auto"/>
            <w:bottom w:val="none" w:sz="0" w:space="0" w:color="auto"/>
            <w:right w:val="none" w:sz="0" w:space="0" w:color="auto"/>
          </w:divBdr>
          <w:divsChild>
            <w:div w:id="1684165175">
              <w:marLeft w:val="0"/>
              <w:marRight w:val="0"/>
              <w:marTop w:val="0"/>
              <w:marBottom w:val="120"/>
              <w:divBdr>
                <w:top w:val="single" w:sz="2" w:space="0" w:color="000000"/>
                <w:left w:val="single" w:sz="2" w:space="0" w:color="000000"/>
                <w:bottom w:val="single" w:sz="2" w:space="0" w:color="000000"/>
                <w:right w:val="single" w:sz="2" w:space="0" w:color="000000"/>
              </w:divBdr>
            </w:div>
            <w:div w:id="419104104">
              <w:marLeft w:val="0"/>
              <w:marRight w:val="0"/>
              <w:marTop w:val="0"/>
              <w:marBottom w:val="0"/>
              <w:divBdr>
                <w:top w:val="single" w:sz="2" w:space="0" w:color="000000"/>
                <w:left w:val="single" w:sz="2" w:space="0" w:color="000000"/>
                <w:bottom w:val="single" w:sz="2" w:space="0" w:color="000000"/>
                <w:right w:val="single" w:sz="2" w:space="0" w:color="000000"/>
              </w:divBdr>
            </w:div>
            <w:div w:id="1789660949">
              <w:marLeft w:val="0"/>
              <w:marRight w:val="0"/>
              <w:marTop w:val="384"/>
              <w:marBottom w:val="120"/>
              <w:divBdr>
                <w:top w:val="single" w:sz="2" w:space="0" w:color="000000"/>
                <w:left w:val="single" w:sz="2" w:space="0" w:color="000000"/>
                <w:bottom w:val="single" w:sz="2" w:space="0" w:color="000000"/>
                <w:right w:val="single" w:sz="2" w:space="0" w:color="000000"/>
              </w:divBdr>
            </w:div>
            <w:div w:id="596643661">
              <w:marLeft w:val="0"/>
              <w:marRight w:val="0"/>
              <w:marTop w:val="0"/>
              <w:marBottom w:val="0"/>
              <w:divBdr>
                <w:top w:val="single" w:sz="2" w:space="0" w:color="000000"/>
                <w:left w:val="single" w:sz="2" w:space="0" w:color="000000"/>
                <w:bottom w:val="single" w:sz="2" w:space="0" w:color="000000"/>
                <w:right w:val="single" w:sz="2" w:space="0" w:color="000000"/>
              </w:divBdr>
            </w:div>
            <w:div w:id="703209183">
              <w:marLeft w:val="0"/>
              <w:marRight w:val="0"/>
              <w:marTop w:val="0"/>
              <w:marBottom w:val="0"/>
              <w:divBdr>
                <w:top w:val="single" w:sz="2" w:space="0" w:color="000000"/>
                <w:left w:val="single" w:sz="2" w:space="0" w:color="000000"/>
                <w:bottom w:val="single" w:sz="2" w:space="0" w:color="000000"/>
                <w:right w:val="single" w:sz="2" w:space="0" w:color="000000"/>
              </w:divBdr>
            </w:div>
            <w:div w:id="1510366131">
              <w:marLeft w:val="0"/>
              <w:marRight w:val="0"/>
              <w:marTop w:val="0"/>
              <w:marBottom w:val="0"/>
              <w:divBdr>
                <w:top w:val="single" w:sz="2" w:space="0" w:color="000000"/>
                <w:left w:val="single" w:sz="2" w:space="0" w:color="000000"/>
                <w:bottom w:val="single" w:sz="2" w:space="0" w:color="000000"/>
                <w:right w:val="single" w:sz="2" w:space="0" w:color="000000"/>
              </w:divBdr>
            </w:div>
            <w:div w:id="1978410208">
              <w:marLeft w:val="0"/>
              <w:marRight w:val="0"/>
              <w:marTop w:val="0"/>
              <w:marBottom w:val="0"/>
              <w:divBdr>
                <w:top w:val="single" w:sz="2" w:space="0" w:color="000000"/>
                <w:left w:val="single" w:sz="2" w:space="0" w:color="000000"/>
                <w:bottom w:val="single" w:sz="2" w:space="0" w:color="000000"/>
                <w:right w:val="single" w:sz="2" w:space="0" w:color="000000"/>
              </w:divBdr>
            </w:div>
            <w:div w:id="966737725">
              <w:marLeft w:val="0"/>
              <w:marRight w:val="0"/>
              <w:marTop w:val="384"/>
              <w:marBottom w:val="120"/>
              <w:divBdr>
                <w:top w:val="single" w:sz="2" w:space="0" w:color="000000"/>
                <w:left w:val="single" w:sz="2" w:space="0" w:color="000000"/>
                <w:bottom w:val="single" w:sz="2" w:space="0" w:color="000000"/>
                <w:right w:val="single" w:sz="2" w:space="0" w:color="000000"/>
              </w:divBdr>
            </w:div>
            <w:div w:id="453451958">
              <w:marLeft w:val="0"/>
              <w:marRight w:val="0"/>
              <w:marTop w:val="0"/>
              <w:marBottom w:val="0"/>
              <w:divBdr>
                <w:top w:val="single" w:sz="2" w:space="0" w:color="000000"/>
                <w:left w:val="single" w:sz="2" w:space="0" w:color="000000"/>
                <w:bottom w:val="single" w:sz="2" w:space="0" w:color="000000"/>
                <w:right w:val="single" w:sz="2" w:space="0" w:color="000000"/>
              </w:divBdr>
            </w:div>
            <w:div w:id="1731611808">
              <w:marLeft w:val="0"/>
              <w:marRight w:val="0"/>
              <w:marTop w:val="312"/>
              <w:marBottom w:val="144"/>
              <w:divBdr>
                <w:top w:val="single" w:sz="2" w:space="0" w:color="000000"/>
                <w:left w:val="single" w:sz="2" w:space="0" w:color="000000"/>
                <w:bottom w:val="single" w:sz="2" w:space="0" w:color="000000"/>
                <w:right w:val="single" w:sz="2" w:space="0" w:color="000000"/>
              </w:divBdr>
            </w:div>
            <w:div w:id="817965488">
              <w:marLeft w:val="0"/>
              <w:marRight w:val="0"/>
              <w:marTop w:val="0"/>
              <w:marBottom w:val="0"/>
              <w:divBdr>
                <w:top w:val="single" w:sz="2" w:space="0" w:color="000000"/>
                <w:left w:val="single" w:sz="2" w:space="0" w:color="000000"/>
                <w:bottom w:val="single" w:sz="2" w:space="0" w:color="000000"/>
                <w:right w:val="single" w:sz="2" w:space="0" w:color="000000"/>
              </w:divBdr>
            </w:div>
            <w:div w:id="1632519388">
              <w:marLeft w:val="0"/>
              <w:marRight w:val="0"/>
              <w:marTop w:val="0"/>
              <w:marBottom w:val="0"/>
              <w:divBdr>
                <w:top w:val="single" w:sz="2" w:space="0" w:color="000000"/>
                <w:left w:val="single" w:sz="2" w:space="0" w:color="000000"/>
                <w:bottom w:val="single" w:sz="2" w:space="0" w:color="000000"/>
                <w:right w:val="single" w:sz="2" w:space="0" w:color="000000"/>
              </w:divBdr>
            </w:div>
            <w:div w:id="1374814249">
              <w:marLeft w:val="0"/>
              <w:marRight w:val="0"/>
              <w:marTop w:val="0"/>
              <w:marBottom w:val="0"/>
              <w:divBdr>
                <w:top w:val="single" w:sz="2" w:space="0" w:color="000000"/>
                <w:left w:val="single" w:sz="2" w:space="0" w:color="000000"/>
                <w:bottom w:val="single" w:sz="2" w:space="0" w:color="000000"/>
                <w:right w:val="single" w:sz="2" w:space="0" w:color="000000"/>
              </w:divBdr>
            </w:div>
            <w:div w:id="714816446">
              <w:marLeft w:val="0"/>
              <w:marRight w:val="0"/>
              <w:marTop w:val="0"/>
              <w:marBottom w:val="0"/>
              <w:divBdr>
                <w:top w:val="single" w:sz="2" w:space="0" w:color="000000"/>
                <w:left w:val="single" w:sz="2" w:space="0" w:color="000000"/>
                <w:bottom w:val="single" w:sz="2" w:space="0" w:color="000000"/>
                <w:right w:val="single" w:sz="2" w:space="0" w:color="000000"/>
              </w:divBdr>
            </w:div>
            <w:div w:id="269288874">
              <w:marLeft w:val="0"/>
              <w:marRight w:val="0"/>
              <w:marTop w:val="312"/>
              <w:marBottom w:val="144"/>
              <w:divBdr>
                <w:top w:val="single" w:sz="2" w:space="0" w:color="000000"/>
                <w:left w:val="single" w:sz="2" w:space="0" w:color="000000"/>
                <w:bottom w:val="single" w:sz="2" w:space="0" w:color="000000"/>
                <w:right w:val="single" w:sz="2" w:space="0" w:color="000000"/>
              </w:divBdr>
            </w:div>
            <w:div w:id="1104228369">
              <w:marLeft w:val="0"/>
              <w:marRight w:val="0"/>
              <w:marTop w:val="0"/>
              <w:marBottom w:val="0"/>
              <w:divBdr>
                <w:top w:val="single" w:sz="2" w:space="0" w:color="000000"/>
                <w:left w:val="single" w:sz="2" w:space="0" w:color="000000"/>
                <w:bottom w:val="single" w:sz="2" w:space="0" w:color="000000"/>
                <w:right w:val="single" w:sz="2" w:space="0" w:color="000000"/>
              </w:divBdr>
            </w:div>
            <w:div w:id="370348779">
              <w:marLeft w:val="0"/>
              <w:marRight w:val="0"/>
              <w:marTop w:val="312"/>
              <w:marBottom w:val="144"/>
              <w:divBdr>
                <w:top w:val="single" w:sz="2" w:space="0" w:color="000000"/>
                <w:left w:val="single" w:sz="2" w:space="0" w:color="000000"/>
                <w:bottom w:val="single" w:sz="2" w:space="0" w:color="000000"/>
                <w:right w:val="single" w:sz="2" w:space="0" w:color="000000"/>
              </w:divBdr>
            </w:div>
            <w:div w:id="1420758725">
              <w:marLeft w:val="0"/>
              <w:marRight w:val="0"/>
              <w:marTop w:val="0"/>
              <w:marBottom w:val="0"/>
              <w:divBdr>
                <w:top w:val="single" w:sz="2" w:space="0" w:color="000000"/>
                <w:left w:val="single" w:sz="2" w:space="0" w:color="000000"/>
                <w:bottom w:val="single" w:sz="2" w:space="0" w:color="000000"/>
                <w:right w:val="single" w:sz="2" w:space="0" w:color="000000"/>
              </w:divBdr>
            </w:div>
            <w:div w:id="674040890">
              <w:marLeft w:val="0"/>
              <w:marRight w:val="0"/>
              <w:marTop w:val="312"/>
              <w:marBottom w:val="144"/>
              <w:divBdr>
                <w:top w:val="single" w:sz="2" w:space="0" w:color="000000"/>
                <w:left w:val="single" w:sz="2" w:space="0" w:color="000000"/>
                <w:bottom w:val="single" w:sz="2" w:space="0" w:color="000000"/>
                <w:right w:val="single" w:sz="2" w:space="0" w:color="000000"/>
              </w:divBdr>
            </w:div>
            <w:div w:id="474032500">
              <w:marLeft w:val="0"/>
              <w:marRight w:val="0"/>
              <w:marTop w:val="0"/>
              <w:marBottom w:val="0"/>
              <w:divBdr>
                <w:top w:val="single" w:sz="2" w:space="0" w:color="000000"/>
                <w:left w:val="single" w:sz="2" w:space="0" w:color="000000"/>
                <w:bottom w:val="single" w:sz="2" w:space="0" w:color="000000"/>
                <w:right w:val="single" w:sz="2" w:space="0" w:color="000000"/>
              </w:divBdr>
            </w:div>
            <w:div w:id="1828471798">
              <w:marLeft w:val="0"/>
              <w:marRight w:val="0"/>
              <w:marTop w:val="312"/>
              <w:marBottom w:val="144"/>
              <w:divBdr>
                <w:top w:val="single" w:sz="2" w:space="0" w:color="000000"/>
                <w:left w:val="single" w:sz="2" w:space="0" w:color="000000"/>
                <w:bottom w:val="single" w:sz="2" w:space="0" w:color="000000"/>
                <w:right w:val="single" w:sz="2" w:space="0" w:color="000000"/>
              </w:divBdr>
            </w:div>
            <w:div w:id="1542672920">
              <w:marLeft w:val="0"/>
              <w:marRight w:val="0"/>
              <w:marTop w:val="0"/>
              <w:marBottom w:val="0"/>
              <w:divBdr>
                <w:top w:val="single" w:sz="2" w:space="0" w:color="000000"/>
                <w:left w:val="single" w:sz="2" w:space="0" w:color="000000"/>
                <w:bottom w:val="single" w:sz="2" w:space="0" w:color="000000"/>
                <w:right w:val="single" w:sz="2" w:space="0" w:color="000000"/>
              </w:divBdr>
            </w:div>
            <w:div w:id="2007703395">
              <w:marLeft w:val="0"/>
              <w:marRight w:val="0"/>
              <w:marTop w:val="384"/>
              <w:marBottom w:val="120"/>
              <w:divBdr>
                <w:top w:val="single" w:sz="2" w:space="0" w:color="000000"/>
                <w:left w:val="single" w:sz="2" w:space="0" w:color="000000"/>
                <w:bottom w:val="single" w:sz="2" w:space="0" w:color="000000"/>
                <w:right w:val="single" w:sz="2" w:space="0" w:color="000000"/>
              </w:divBdr>
            </w:div>
            <w:div w:id="559442093">
              <w:marLeft w:val="0"/>
              <w:marRight w:val="0"/>
              <w:marTop w:val="0"/>
              <w:marBottom w:val="0"/>
              <w:divBdr>
                <w:top w:val="single" w:sz="2" w:space="0" w:color="000000"/>
                <w:left w:val="single" w:sz="2" w:space="0" w:color="000000"/>
                <w:bottom w:val="single" w:sz="2" w:space="0" w:color="000000"/>
                <w:right w:val="single" w:sz="2" w:space="0" w:color="000000"/>
              </w:divBdr>
            </w:div>
            <w:div w:id="1276870594">
              <w:marLeft w:val="0"/>
              <w:marRight w:val="0"/>
              <w:marTop w:val="312"/>
              <w:marBottom w:val="144"/>
              <w:divBdr>
                <w:top w:val="single" w:sz="2" w:space="0" w:color="000000"/>
                <w:left w:val="single" w:sz="2" w:space="0" w:color="000000"/>
                <w:bottom w:val="single" w:sz="2" w:space="0" w:color="000000"/>
                <w:right w:val="single" w:sz="2" w:space="0" w:color="000000"/>
              </w:divBdr>
            </w:div>
            <w:div w:id="1392461378">
              <w:marLeft w:val="0"/>
              <w:marRight w:val="0"/>
              <w:marTop w:val="0"/>
              <w:marBottom w:val="0"/>
              <w:divBdr>
                <w:top w:val="single" w:sz="2" w:space="0" w:color="000000"/>
                <w:left w:val="single" w:sz="2" w:space="0" w:color="000000"/>
                <w:bottom w:val="single" w:sz="2" w:space="0" w:color="000000"/>
                <w:right w:val="single" w:sz="2" w:space="0" w:color="000000"/>
              </w:divBdr>
            </w:div>
            <w:div w:id="299188739">
              <w:marLeft w:val="0"/>
              <w:marRight w:val="0"/>
              <w:marTop w:val="0"/>
              <w:marBottom w:val="0"/>
              <w:divBdr>
                <w:top w:val="single" w:sz="2" w:space="0" w:color="000000"/>
                <w:left w:val="single" w:sz="2" w:space="0" w:color="000000"/>
                <w:bottom w:val="single" w:sz="2" w:space="0" w:color="000000"/>
                <w:right w:val="single" w:sz="2" w:space="0" w:color="000000"/>
              </w:divBdr>
            </w:div>
            <w:div w:id="2009213465">
              <w:marLeft w:val="0"/>
              <w:marRight w:val="0"/>
              <w:marTop w:val="0"/>
              <w:marBottom w:val="0"/>
              <w:divBdr>
                <w:top w:val="single" w:sz="2" w:space="0" w:color="000000"/>
                <w:left w:val="single" w:sz="2" w:space="0" w:color="000000"/>
                <w:bottom w:val="single" w:sz="2" w:space="0" w:color="000000"/>
                <w:right w:val="single" w:sz="2" w:space="0" w:color="000000"/>
              </w:divBdr>
            </w:div>
            <w:div w:id="222377746">
              <w:marLeft w:val="0"/>
              <w:marRight w:val="0"/>
              <w:marTop w:val="0"/>
              <w:marBottom w:val="0"/>
              <w:divBdr>
                <w:top w:val="single" w:sz="2" w:space="0" w:color="000000"/>
                <w:left w:val="single" w:sz="2" w:space="0" w:color="000000"/>
                <w:bottom w:val="single" w:sz="2" w:space="0" w:color="000000"/>
                <w:right w:val="single" w:sz="2" w:space="0" w:color="000000"/>
              </w:divBdr>
            </w:div>
            <w:div w:id="1215311069">
              <w:marLeft w:val="0"/>
              <w:marRight w:val="0"/>
              <w:marTop w:val="0"/>
              <w:marBottom w:val="0"/>
              <w:divBdr>
                <w:top w:val="single" w:sz="2" w:space="0" w:color="000000"/>
                <w:left w:val="single" w:sz="2" w:space="0" w:color="000000"/>
                <w:bottom w:val="single" w:sz="2" w:space="0" w:color="000000"/>
                <w:right w:val="single" w:sz="2" w:space="0" w:color="000000"/>
              </w:divBdr>
            </w:div>
            <w:div w:id="853878239">
              <w:marLeft w:val="0"/>
              <w:marRight w:val="0"/>
              <w:marTop w:val="0"/>
              <w:marBottom w:val="0"/>
              <w:divBdr>
                <w:top w:val="single" w:sz="2" w:space="0" w:color="000000"/>
                <w:left w:val="single" w:sz="2" w:space="0" w:color="000000"/>
                <w:bottom w:val="single" w:sz="2" w:space="0" w:color="000000"/>
                <w:right w:val="single" w:sz="2" w:space="0" w:color="000000"/>
              </w:divBdr>
            </w:div>
            <w:div w:id="1937513271">
              <w:marLeft w:val="0"/>
              <w:marRight w:val="0"/>
              <w:marTop w:val="0"/>
              <w:marBottom w:val="0"/>
              <w:divBdr>
                <w:top w:val="single" w:sz="2" w:space="0" w:color="000000"/>
                <w:left w:val="single" w:sz="2" w:space="0" w:color="000000"/>
                <w:bottom w:val="single" w:sz="2" w:space="0" w:color="000000"/>
                <w:right w:val="single" w:sz="2" w:space="0" w:color="000000"/>
              </w:divBdr>
            </w:div>
            <w:div w:id="671373014">
              <w:marLeft w:val="0"/>
              <w:marRight w:val="0"/>
              <w:marTop w:val="0"/>
              <w:marBottom w:val="0"/>
              <w:divBdr>
                <w:top w:val="single" w:sz="2" w:space="0" w:color="000000"/>
                <w:left w:val="single" w:sz="2" w:space="0" w:color="000000"/>
                <w:bottom w:val="single" w:sz="2" w:space="0" w:color="000000"/>
                <w:right w:val="single" w:sz="2" w:space="0" w:color="000000"/>
              </w:divBdr>
            </w:div>
            <w:div w:id="1683625390">
              <w:marLeft w:val="0"/>
              <w:marRight w:val="0"/>
              <w:marTop w:val="0"/>
              <w:marBottom w:val="0"/>
              <w:divBdr>
                <w:top w:val="single" w:sz="2" w:space="0" w:color="000000"/>
                <w:left w:val="single" w:sz="2" w:space="0" w:color="000000"/>
                <w:bottom w:val="single" w:sz="2" w:space="0" w:color="000000"/>
                <w:right w:val="single" w:sz="2" w:space="0" w:color="000000"/>
              </w:divBdr>
            </w:div>
            <w:div w:id="1421482187">
              <w:marLeft w:val="0"/>
              <w:marRight w:val="0"/>
              <w:marTop w:val="312"/>
              <w:marBottom w:val="144"/>
              <w:divBdr>
                <w:top w:val="single" w:sz="2" w:space="0" w:color="000000"/>
                <w:left w:val="single" w:sz="2" w:space="0" w:color="000000"/>
                <w:bottom w:val="single" w:sz="2" w:space="0" w:color="000000"/>
                <w:right w:val="single" w:sz="2" w:space="0" w:color="000000"/>
              </w:divBdr>
            </w:div>
            <w:div w:id="904216387">
              <w:marLeft w:val="0"/>
              <w:marRight w:val="0"/>
              <w:marTop w:val="0"/>
              <w:marBottom w:val="0"/>
              <w:divBdr>
                <w:top w:val="single" w:sz="2" w:space="0" w:color="000000"/>
                <w:left w:val="single" w:sz="2" w:space="0" w:color="000000"/>
                <w:bottom w:val="single" w:sz="2" w:space="0" w:color="000000"/>
                <w:right w:val="single" w:sz="2" w:space="0" w:color="000000"/>
              </w:divBdr>
            </w:div>
            <w:div w:id="202180793">
              <w:marLeft w:val="0"/>
              <w:marRight w:val="0"/>
              <w:marTop w:val="312"/>
              <w:marBottom w:val="144"/>
              <w:divBdr>
                <w:top w:val="single" w:sz="2" w:space="0" w:color="000000"/>
                <w:left w:val="single" w:sz="2" w:space="0" w:color="000000"/>
                <w:bottom w:val="single" w:sz="2" w:space="0" w:color="000000"/>
                <w:right w:val="single" w:sz="2" w:space="0" w:color="000000"/>
              </w:divBdr>
            </w:div>
            <w:div w:id="665281507">
              <w:marLeft w:val="0"/>
              <w:marRight w:val="0"/>
              <w:marTop w:val="0"/>
              <w:marBottom w:val="0"/>
              <w:divBdr>
                <w:top w:val="single" w:sz="2" w:space="0" w:color="000000"/>
                <w:left w:val="single" w:sz="2" w:space="0" w:color="000000"/>
                <w:bottom w:val="single" w:sz="2" w:space="0" w:color="000000"/>
                <w:right w:val="single" w:sz="2" w:space="0" w:color="000000"/>
              </w:divBdr>
            </w:div>
            <w:div w:id="664628562">
              <w:marLeft w:val="0"/>
              <w:marRight w:val="0"/>
              <w:marTop w:val="384"/>
              <w:marBottom w:val="120"/>
              <w:divBdr>
                <w:top w:val="single" w:sz="2" w:space="0" w:color="000000"/>
                <w:left w:val="single" w:sz="2" w:space="0" w:color="000000"/>
                <w:bottom w:val="single" w:sz="2" w:space="0" w:color="000000"/>
                <w:right w:val="single" w:sz="2" w:space="0" w:color="000000"/>
              </w:divBdr>
            </w:div>
            <w:div w:id="273365826">
              <w:marLeft w:val="0"/>
              <w:marRight w:val="0"/>
              <w:marTop w:val="312"/>
              <w:marBottom w:val="144"/>
              <w:divBdr>
                <w:top w:val="single" w:sz="2" w:space="0" w:color="000000"/>
                <w:left w:val="single" w:sz="2" w:space="0" w:color="000000"/>
                <w:bottom w:val="single" w:sz="2" w:space="0" w:color="000000"/>
                <w:right w:val="single" w:sz="2" w:space="0" w:color="000000"/>
              </w:divBdr>
            </w:div>
            <w:div w:id="1786845648">
              <w:marLeft w:val="0"/>
              <w:marRight w:val="0"/>
              <w:marTop w:val="0"/>
              <w:marBottom w:val="0"/>
              <w:divBdr>
                <w:top w:val="single" w:sz="2" w:space="0" w:color="000000"/>
                <w:left w:val="single" w:sz="2" w:space="0" w:color="000000"/>
                <w:bottom w:val="single" w:sz="2" w:space="0" w:color="000000"/>
                <w:right w:val="single" w:sz="2" w:space="0" w:color="000000"/>
              </w:divBdr>
            </w:div>
            <w:div w:id="1241330626">
              <w:marLeft w:val="0"/>
              <w:marRight w:val="0"/>
              <w:marTop w:val="312"/>
              <w:marBottom w:val="144"/>
              <w:divBdr>
                <w:top w:val="single" w:sz="2" w:space="0" w:color="000000"/>
                <w:left w:val="single" w:sz="2" w:space="0" w:color="000000"/>
                <w:bottom w:val="single" w:sz="2" w:space="0" w:color="000000"/>
                <w:right w:val="single" w:sz="2" w:space="0" w:color="000000"/>
              </w:divBdr>
            </w:div>
            <w:div w:id="912279364">
              <w:marLeft w:val="0"/>
              <w:marRight w:val="0"/>
              <w:marTop w:val="0"/>
              <w:marBottom w:val="0"/>
              <w:divBdr>
                <w:top w:val="single" w:sz="2" w:space="0" w:color="000000"/>
                <w:left w:val="single" w:sz="2" w:space="0" w:color="000000"/>
                <w:bottom w:val="single" w:sz="2" w:space="0" w:color="000000"/>
                <w:right w:val="single" w:sz="2" w:space="0" w:color="000000"/>
              </w:divBdr>
            </w:div>
            <w:div w:id="151456706">
              <w:marLeft w:val="0"/>
              <w:marRight w:val="0"/>
              <w:marTop w:val="312"/>
              <w:marBottom w:val="144"/>
              <w:divBdr>
                <w:top w:val="single" w:sz="2" w:space="0" w:color="000000"/>
                <w:left w:val="single" w:sz="2" w:space="0" w:color="000000"/>
                <w:bottom w:val="single" w:sz="2" w:space="0" w:color="000000"/>
                <w:right w:val="single" w:sz="2" w:space="0" w:color="000000"/>
              </w:divBdr>
            </w:div>
            <w:div w:id="414519324">
              <w:marLeft w:val="0"/>
              <w:marRight w:val="0"/>
              <w:marTop w:val="0"/>
              <w:marBottom w:val="0"/>
              <w:divBdr>
                <w:top w:val="single" w:sz="2" w:space="0" w:color="000000"/>
                <w:left w:val="single" w:sz="2" w:space="0" w:color="000000"/>
                <w:bottom w:val="single" w:sz="2" w:space="0" w:color="000000"/>
                <w:right w:val="single" w:sz="2" w:space="0" w:color="000000"/>
              </w:divBdr>
            </w:div>
            <w:div w:id="406416871">
              <w:marLeft w:val="0"/>
              <w:marRight w:val="0"/>
              <w:marTop w:val="312"/>
              <w:marBottom w:val="144"/>
              <w:divBdr>
                <w:top w:val="single" w:sz="2" w:space="0" w:color="000000"/>
                <w:left w:val="single" w:sz="2" w:space="0" w:color="000000"/>
                <w:bottom w:val="single" w:sz="2" w:space="0" w:color="000000"/>
                <w:right w:val="single" w:sz="2" w:space="0" w:color="000000"/>
              </w:divBdr>
            </w:div>
            <w:div w:id="1880628253">
              <w:marLeft w:val="0"/>
              <w:marRight w:val="0"/>
              <w:marTop w:val="0"/>
              <w:marBottom w:val="0"/>
              <w:divBdr>
                <w:top w:val="single" w:sz="2" w:space="0" w:color="000000"/>
                <w:left w:val="single" w:sz="2" w:space="0" w:color="000000"/>
                <w:bottom w:val="single" w:sz="2" w:space="0" w:color="000000"/>
                <w:right w:val="single" w:sz="2" w:space="0" w:color="000000"/>
              </w:divBdr>
            </w:div>
            <w:div w:id="257687849">
              <w:marLeft w:val="0"/>
              <w:marRight w:val="0"/>
              <w:marTop w:val="312"/>
              <w:marBottom w:val="144"/>
              <w:divBdr>
                <w:top w:val="single" w:sz="2" w:space="0" w:color="000000"/>
                <w:left w:val="single" w:sz="2" w:space="0" w:color="000000"/>
                <w:bottom w:val="single" w:sz="2" w:space="0" w:color="000000"/>
                <w:right w:val="single" w:sz="2" w:space="0" w:color="000000"/>
              </w:divBdr>
            </w:div>
            <w:div w:id="177930395">
              <w:marLeft w:val="0"/>
              <w:marRight w:val="0"/>
              <w:marTop w:val="0"/>
              <w:marBottom w:val="0"/>
              <w:divBdr>
                <w:top w:val="single" w:sz="2" w:space="0" w:color="000000"/>
                <w:left w:val="single" w:sz="2" w:space="0" w:color="000000"/>
                <w:bottom w:val="single" w:sz="2" w:space="0" w:color="000000"/>
                <w:right w:val="single" w:sz="2" w:space="0" w:color="000000"/>
              </w:divBdr>
            </w:div>
            <w:div w:id="1106972100">
              <w:marLeft w:val="0"/>
              <w:marRight w:val="0"/>
              <w:marTop w:val="312"/>
              <w:marBottom w:val="144"/>
              <w:divBdr>
                <w:top w:val="single" w:sz="2" w:space="0" w:color="000000"/>
                <w:left w:val="single" w:sz="2" w:space="0" w:color="000000"/>
                <w:bottom w:val="single" w:sz="2" w:space="0" w:color="000000"/>
                <w:right w:val="single" w:sz="2" w:space="0" w:color="000000"/>
              </w:divBdr>
            </w:div>
            <w:div w:id="566887635">
              <w:marLeft w:val="0"/>
              <w:marRight w:val="0"/>
              <w:marTop w:val="0"/>
              <w:marBottom w:val="0"/>
              <w:divBdr>
                <w:top w:val="single" w:sz="2" w:space="0" w:color="000000"/>
                <w:left w:val="single" w:sz="2" w:space="0" w:color="000000"/>
                <w:bottom w:val="single" w:sz="2" w:space="0" w:color="000000"/>
                <w:right w:val="single" w:sz="2" w:space="0" w:color="000000"/>
              </w:divBdr>
            </w:div>
            <w:div w:id="213780827">
              <w:marLeft w:val="0"/>
              <w:marRight w:val="0"/>
              <w:marTop w:val="384"/>
              <w:marBottom w:val="120"/>
              <w:divBdr>
                <w:top w:val="single" w:sz="2" w:space="0" w:color="000000"/>
                <w:left w:val="single" w:sz="2" w:space="0" w:color="000000"/>
                <w:bottom w:val="single" w:sz="2" w:space="0" w:color="000000"/>
                <w:right w:val="single" w:sz="2" w:space="0" w:color="000000"/>
              </w:divBdr>
            </w:div>
            <w:div w:id="1909337404">
              <w:marLeft w:val="0"/>
              <w:marRight w:val="0"/>
              <w:marTop w:val="312"/>
              <w:marBottom w:val="144"/>
              <w:divBdr>
                <w:top w:val="single" w:sz="2" w:space="0" w:color="000000"/>
                <w:left w:val="single" w:sz="2" w:space="0" w:color="000000"/>
                <w:bottom w:val="single" w:sz="2" w:space="0" w:color="000000"/>
                <w:right w:val="single" w:sz="2" w:space="0" w:color="000000"/>
              </w:divBdr>
            </w:div>
            <w:div w:id="1859661542">
              <w:marLeft w:val="0"/>
              <w:marRight w:val="0"/>
              <w:marTop w:val="0"/>
              <w:marBottom w:val="0"/>
              <w:divBdr>
                <w:top w:val="single" w:sz="2" w:space="0" w:color="000000"/>
                <w:left w:val="single" w:sz="2" w:space="0" w:color="000000"/>
                <w:bottom w:val="single" w:sz="2" w:space="0" w:color="000000"/>
                <w:right w:val="single" w:sz="2" w:space="0" w:color="000000"/>
              </w:divBdr>
            </w:div>
            <w:div w:id="929628592">
              <w:marLeft w:val="0"/>
              <w:marRight w:val="0"/>
              <w:marTop w:val="312"/>
              <w:marBottom w:val="144"/>
              <w:divBdr>
                <w:top w:val="single" w:sz="2" w:space="0" w:color="000000"/>
                <w:left w:val="single" w:sz="2" w:space="0" w:color="000000"/>
                <w:bottom w:val="single" w:sz="2" w:space="0" w:color="000000"/>
                <w:right w:val="single" w:sz="2" w:space="0" w:color="000000"/>
              </w:divBdr>
            </w:div>
            <w:div w:id="1030567844">
              <w:marLeft w:val="0"/>
              <w:marRight w:val="0"/>
              <w:marTop w:val="0"/>
              <w:marBottom w:val="0"/>
              <w:divBdr>
                <w:top w:val="single" w:sz="2" w:space="0" w:color="000000"/>
                <w:left w:val="single" w:sz="2" w:space="0" w:color="000000"/>
                <w:bottom w:val="single" w:sz="2" w:space="0" w:color="000000"/>
                <w:right w:val="single" w:sz="2" w:space="0" w:color="000000"/>
              </w:divBdr>
            </w:div>
            <w:div w:id="557932476">
              <w:marLeft w:val="0"/>
              <w:marRight w:val="0"/>
              <w:marTop w:val="312"/>
              <w:marBottom w:val="144"/>
              <w:divBdr>
                <w:top w:val="single" w:sz="2" w:space="0" w:color="000000"/>
                <w:left w:val="single" w:sz="2" w:space="0" w:color="000000"/>
                <w:bottom w:val="single" w:sz="2" w:space="0" w:color="000000"/>
                <w:right w:val="single" w:sz="2" w:space="0" w:color="000000"/>
              </w:divBdr>
            </w:div>
            <w:div w:id="1130703415">
              <w:marLeft w:val="0"/>
              <w:marRight w:val="0"/>
              <w:marTop w:val="0"/>
              <w:marBottom w:val="0"/>
              <w:divBdr>
                <w:top w:val="single" w:sz="2" w:space="0" w:color="000000"/>
                <w:left w:val="single" w:sz="2" w:space="0" w:color="000000"/>
                <w:bottom w:val="single" w:sz="2" w:space="0" w:color="000000"/>
                <w:right w:val="single" w:sz="2" w:space="0" w:color="000000"/>
              </w:divBdr>
            </w:div>
            <w:div w:id="320617180">
              <w:marLeft w:val="0"/>
              <w:marRight w:val="0"/>
              <w:marTop w:val="312"/>
              <w:marBottom w:val="144"/>
              <w:divBdr>
                <w:top w:val="single" w:sz="2" w:space="0" w:color="000000"/>
                <w:left w:val="single" w:sz="2" w:space="0" w:color="000000"/>
                <w:bottom w:val="single" w:sz="2" w:space="0" w:color="000000"/>
                <w:right w:val="single" w:sz="2" w:space="0" w:color="000000"/>
              </w:divBdr>
            </w:div>
            <w:div w:id="786192976">
              <w:marLeft w:val="0"/>
              <w:marRight w:val="0"/>
              <w:marTop w:val="0"/>
              <w:marBottom w:val="0"/>
              <w:divBdr>
                <w:top w:val="single" w:sz="2" w:space="0" w:color="000000"/>
                <w:left w:val="single" w:sz="2" w:space="0" w:color="000000"/>
                <w:bottom w:val="single" w:sz="2" w:space="0" w:color="000000"/>
                <w:right w:val="single" w:sz="2" w:space="0" w:color="000000"/>
              </w:divBdr>
            </w:div>
            <w:div w:id="1059089596">
              <w:marLeft w:val="0"/>
              <w:marRight w:val="0"/>
              <w:marTop w:val="384"/>
              <w:marBottom w:val="120"/>
              <w:divBdr>
                <w:top w:val="single" w:sz="2" w:space="0" w:color="000000"/>
                <w:left w:val="single" w:sz="2" w:space="0" w:color="000000"/>
                <w:bottom w:val="single" w:sz="2" w:space="0" w:color="000000"/>
                <w:right w:val="single" w:sz="2" w:space="0" w:color="000000"/>
              </w:divBdr>
            </w:div>
            <w:div w:id="304162303">
              <w:marLeft w:val="0"/>
              <w:marRight w:val="0"/>
              <w:marTop w:val="0"/>
              <w:marBottom w:val="0"/>
              <w:divBdr>
                <w:top w:val="single" w:sz="2" w:space="0" w:color="000000"/>
                <w:left w:val="single" w:sz="2" w:space="0" w:color="000000"/>
                <w:bottom w:val="single" w:sz="2" w:space="0" w:color="000000"/>
                <w:right w:val="single" w:sz="2" w:space="0" w:color="000000"/>
              </w:divBdr>
            </w:div>
            <w:div w:id="892666462">
              <w:marLeft w:val="0"/>
              <w:marRight w:val="0"/>
              <w:marTop w:val="312"/>
              <w:marBottom w:val="144"/>
              <w:divBdr>
                <w:top w:val="single" w:sz="2" w:space="0" w:color="000000"/>
                <w:left w:val="single" w:sz="2" w:space="0" w:color="000000"/>
                <w:bottom w:val="single" w:sz="2" w:space="0" w:color="000000"/>
                <w:right w:val="single" w:sz="2" w:space="0" w:color="000000"/>
              </w:divBdr>
            </w:div>
            <w:div w:id="1322537381">
              <w:marLeft w:val="0"/>
              <w:marRight w:val="0"/>
              <w:marTop w:val="0"/>
              <w:marBottom w:val="0"/>
              <w:divBdr>
                <w:top w:val="single" w:sz="2" w:space="0" w:color="000000"/>
                <w:left w:val="single" w:sz="2" w:space="0" w:color="000000"/>
                <w:bottom w:val="single" w:sz="2" w:space="0" w:color="000000"/>
                <w:right w:val="single" w:sz="2" w:space="0" w:color="000000"/>
              </w:divBdr>
            </w:div>
            <w:div w:id="951862908">
              <w:marLeft w:val="0"/>
              <w:marRight w:val="0"/>
              <w:marTop w:val="0"/>
              <w:marBottom w:val="0"/>
              <w:divBdr>
                <w:top w:val="single" w:sz="2" w:space="0" w:color="000000"/>
                <w:left w:val="single" w:sz="2" w:space="0" w:color="000000"/>
                <w:bottom w:val="single" w:sz="2" w:space="0" w:color="000000"/>
                <w:right w:val="single" w:sz="2" w:space="0" w:color="000000"/>
              </w:divBdr>
            </w:div>
            <w:div w:id="442920784">
              <w:marLeft w:val="0"/>
              <w:marRight w:val="0"/>
              <w:marTop w:val="0"/>
              <w:marBottom w:val="0"/>
              <w:divBdr>
                <w:top w:val="single" w:sz="2" w:space="0" w:color="000000"/>
                <w:left w:val="single" w:sz="2" w:space="0" w:color="000000"/>
                <w:bottom w:val="single" w:sz="2" w:space="0" w:color="000000"/>
                <w:right w:val="single" w:sz="2" w:space="0" w:color="000000"/>
              </w:divBdr>
            </w:div>
            <w:div w:id="129833319">
              <w:marLeft w:val="0"/>
              <w:marRight w:val="0"/>
              <w:marTop w:val="312"/>
              <w:marBottom w:val="144"/>
              <w:divBdr>
                <w:top w:val="single" w:sz="2" w:space="0" w:color="000000"/>
                <w:left w:val="single" w:sz="2" w:space="0" w:color="000000"/>
                <w:bottom w:val="single" w:sz="2" w:space="0" w:color="000000"/>
                <w:right w:val="single" w:sz="2" w:space="0" w:color="000000"/>
              </w:divBdr>
            </w:div>
            <w:div w:id="237519918">
              <w:marLeft w:val="0"/>
              <w:marRight w:val="0"/>
              <w:marTop w:val="0"/>
              <w:marBottom w:val="0"/>
              <w:divBdr>
                <w:top w:val="single" w:sz="2" w:space="0" w:color="000000"/>
                <w:left w:val="single" w:sz="2" w:space="0" w:color="000000"/>
                <w:bottom w:val="single" w:sz="2" w:space="0" w:color="000000"/>
                <w:right w:val="single" w:sz="2" w:space="0" w:color="000000"/>
              </w:divBdr>
            </w:div>
            <w:div w:id="818427515">
              <w:marLeft w:val="0"/>
              <w:marRight w:val="0"/>
              <w:marTop w:val="312"/>
              <w:marBottom w:val="144"/>
              <w:divBdr>
                <w:top w:val="single" w:sz="2" w:space="0" w:color="000000"/>
                <w:left w:val="single" w:sz="2" w:space="0" w:color="000000"/>
                <w:bottom w:val="single" w:sz="2" w:space="0" w:color="000000"/>
                <w:right w:val="single" w:sz="2" w:space="0" w:color="000000"/>
              </w:divBdr>
            </w:div>
            <w:div w:id="42102453">
              <w:marLeft w:val="0"/>
              <w:marRight w:val="0"/>
              <w:marTop w:val="0"/>
              <w:marBottom w:val="0"/>
              <w:divBdr>
                <w:top w:val="single" w:sz="2" w:space="0" w:color="000000"/>
                <w:left w:val="single" w:sz="2" w:space="0" w:color="000000"/>
                <w:bottom w:val="single" w:sz="2" w:space="0" w:color="000000"/>
                <w:right w:val="single" w:sz="2" w:space="0" w:color="000000"/>
              </w:divBdr>
            </w:div>
            <w:div w:id="1007485977">
              <w:marLeft w:val="0"/>
              <w:marRight w:val="0"/>
              <w:marTop w:val="0"/>
              <w:marBottom w:val="0"/>
              <w:divBdr>
                <w:top w:val="single" w:sz="2" w:space="0" w:color="000000"/>
                <w:left w:val="single" w:sz="2" w:space="0" w:color="000000"/>
                <w:bottom w:val="single" w:sz="2" w:space="0" w:color="000000"/>
                <w:right w:val="single" w:sz="2" w:space="0" w:color="000000"/>
              </w:divBdr>
            </w:div>
            <w:div w:id="1171405439">
              <w:marLeft w:val="0"/>
              <w:marRight w:val="0"/>
              <w:marTop w:val="312"/>
              <w:marBottom w:val="144"/>
              <w:divBdr>
                <w:top w:val="single" w:sz="2" w:space="0" w:color="000000"/>
                <w:left w:val="single" w:sz="2" w:space="0" w:color="000000"/>
                <w:bottom w:val="single" w:sz="2" w:space="0" w:color="000000"/>
                <w:right w:val="single" w:sz="2" w:space="0" w:color="000000"/>
              </w:divBdr>
            </w:div>
            <w:div w:id="1610433841">
              <w:marLeft w:val="0"/>
              <w:marRight w:val="0"/>
              <w:marTop w:val="0"/>
              <w:marBottom w:val="0"/>
              <w:divBdr>
                <w:top w:val="single" w:sz="2" w:space="0" w:color="000000"/>
                <w:left w:val="single" w:sz="2" w:space="0" w:color="000000"/>
                <w:bottom w:val="single" w:sz="2" w:space="0" w:color="000000"/>
                <w:right w:val="single" w:sz="2" w:space="0" w:color="000000"/>
              </w:divBdr>
            </w:div>
            <w:div w:id="182398864">
              <w:marLeft w:val="0"/>
              <w:marRight w:val="0"/>
              <w:marTop w:val="0"/>
              <w:marBottom w:val="0"/>
              <w:divBdr>
                <w:top w:val="single" w:sz="2" w:space="0" w:color="000000"/>
                <w:left w:val="single" w:sz="2" w:space="0" w:color="000000"/>
                <w:bottom w:val="single" w:sz="2" w:space="0" w:color="000000"/>
                <w:right w:val="single" w:sz="2" w:space="0" w:color="000000"/>
              </w:divBdr>
            </w:div>
            <w:div w:id="895777613">
              <w:marLeft w:val="0"/>
              <w:marRight w:val="0"/>
              <w:marTop w:val="0"/>
              <w:marBottom w:val="0"/>
              <w:divBdr>
                <w:top w:val="single" w:sz="2" w:space="0" w:color="000000"/>
                <w:left w:val="single" w:sz="2" w:space="0" w:color="000000"/>
                <w:bottom w:val="single" w:sz="2" w:space="0" w:color="000000"/>
                <w:right w:val="single" w:sz="2" w:space="0" w:color="000000"/>
              </w:divBdr>
            </w:div>
            <w:div w:id="1938708111">
              <w:marLeft w:val="0"/>
              <w:marRight w:val="0"/>
              <w:marTop w:val="0"/>
              <w:marBottom w:val="0"/>
              <w:divBdr>
                <w:top w:val="single" w:sz="2" w:space="0" w:color="000000"/>
                <w:left w:val="single" w:sz="2" w:space="0" w:color="000000"/>
                <w:bottom w:val="single" w:sz="2" w:space="0" w:color="000000"/>
                <w:right w:val="single" w:sz="2" w:space="0" w:color="000000"/>
              </w:divBdr>
            </w:div>
            <w:div w:id="1099716072">
              <w:marLeft w:val="0"/>
              <w:marRight w:val="0"/>
              <w:marTop w:val="0"/>
              <w:marBottom w:val="0"/>
              <w:divBdr>
                <w:top w:val="single" w:sz="2" w:space="0" w:color="000000"/>
                <w:left w:val="single" w:sz="2" w:space="0" w:color="000000"/>
                <w:bottom w:val="single" w:sz="2" w:space="0" w:color="000000"/>
                <w:right w:val="single" w:sz="2" w:space="0" w:color="000000"/>
              </w:divBdr>
            </w:div>
            <w:div w:id="1097143348">
              <w:marLeft w:val="0"/>
              <w:marRight w:val="0"/>
              <w:marTop w:val="0"/>
              <w:marBottom w:val="0"/>
              <w:divBdr>
                <w:top w:val="single" w:sz="2" w:space="0" w:color="000000"/>
                <w:left w:val="single" w:sz="2" w:space="0" w:color="000000"/>
                <w:bottom w:val="single" w:sz="2" w:space="0" w:color="000000"/>
                <w:right w:val="single" w:sz="2" w:space="0" w:color="000000"/>
              </w:divBdr>
            </w:div>
            <w:div w:id="579407185">
              <w:marLeft w:val="0"/>
              <w:marRight w:val="0"/>
              <w:marTop w:val="384"/>
              <w:marBottom w:val="120"/>
              <w:divBdr>
                <w:top w:val="single" w:sz="2" w:space="0" w:color="000000"/>
                <w:left w:val="single" w:sz="2" w:space="0" w:color="000000"/>
                <w:bottom w:val="single" w:sz="2" w:space="0" w:color="000000"/>
                <w:right w:val="single" w:sz="2" w:space="0" w:color="000000"/>
              </w:divBdr>
            </w:div>
            <w:div w:id="15911612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64095127">
      <w:bodyDiv w:val="1"/>
      <w:marLeft w:val="0"/>
      <w:marRight w:val="0"/>
      <w:marTop w:val="0"/>
      <w:marBottom w:val="0"/>
      <w:divBdr>
        <w:top w:val="none" w:sz="0" w:space="0" w:color="auto"/>
        <w:left w:val="none" w:sz="0" w:space="0" w:color="auto"/>
        <w:bottom w:val="none" w:sz="0" w:space="0" w:color="auto"/>
        <w:right w:val="none" w:sz="0" w:space="0" w:color="auto"/>
      </w:divBdr>
    </w:div>
    <w:div w:id="1578199809">
      <w:bodyDiv w:val="1"/>
      <w:marLeft w:val="0"/>
      <w:marRight w:val="0"/>
      <w:marTop w:val="0"/>
      <w:marBottom w:val="0"/>
      <w:divBdr>
        <w:top w:val="none" w:sz="0" w:space="0" w:color="auto"/>
        <w:left w:val="none" w:sz="0" w:space="0" w:color="auto"/>
        <w:bottom w:val="none" w:sz="0" w:space="0" w:color="auto"/>
        <w:right w:val="none" w:sz="0" w:space="0" w:color="auto"/>
      </w:divBdr>
    </w:div>
    <w:div w:id="1784304985">
      <w:bodyDiv w:val="1"/>
      <w:marLeft w:val="0"/>
      <w:marRight w:val="0"/>
      <w:marTop w:val="0"/>
      <w:marBottom w:val="0"/>
      <w:divBdr>
        <w:top w:val="none" w:sz="0" w:space="0" w:color="auto"/>
        <w:left w:val="none" w:sz="0" w:space="0" w:color="auto"/>
        <w:bottom w:val="none" w:sz="0" w:space="0" w:color="auto"/>
        <w:right w:val="none" w:sz="0" w:space="0" w:color="auto"/>
      </w:divBdr>
    </w:div>
    <w:div w:id="2117097799">
      <w:bodyDiv w:val="1"/>
      <w:marLeft w:val="0"/>
      <w:marRight w:val="0"/>
      <w:marTop w:val="0"/>
      <w:marBottom w:val="0"/>
      <w:divBdr>
        <w:top w:val="none" w:sz="0" w:space="0" w:color="auto"/>
        <w:left w:val="none" w:sz="0" w:space="0" w:color="auto"/>
        <w:bottom w:val="none" w:sz="0" w:space="0" w:color="auto"/>
        <w:right w:val="none" w:sz="0" w:space="0" w:color="auto"/>
      </w:divBdr>
      <w:divsChild>
        <w:div w:id="4214620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820F4-3623-4CE5-95D1-92FCDFF5E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9</Pages>
  <Words>3029</Words>
  <Characters>17267</Characters>
  <Application>Microsoft Office Word</Application>
  <DocSecurity>0</DocSecurity>
  <Lines>143</Lines>
  <Paragraphs>40</Paragraphs>
  <ScaleCrop>false</ScaleCrop>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61</cp:revision>
  <dcterms:created xsi:type="dcterms:W3CDTF">2024-12-12T21:34:00Z</dcterms:created>
  <dcterms:modified xsi:type="dcterms:W3CDTF">2025-09-17T07:36:00Z</dcterms:modified>
</cp:coreProperties>
</file>