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9D4F0" w14:textId="77777777" w:rsidR="00680304" w:rsidRPr="00AE5104" w:rsidRDefault="00680304" w:rsidP="00680304">
      <w:pPr>
        <w:pStyle w:val="Title"/>
      </w:pPr>
      <w:r>
        <w:t>Kattava dokumentti: Ristiriidat evankelisen ja uuden testamentin kristinuskon välillä pelkästään Raamatun mukaan</w:t>
      </w:r>
    </w:p>
    <w:p w14:paraId="018071F8"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Evankelinen kirkko, laajana modernina liikkeenä protestanttisen kristinuskon sisällä, korostaa henkilökohtaista kääntymystä, raamatullista auktoriteettia, evankeliointia ja usein Raamatun konservatiivista tulkintaa. Se nousi näkyvästi esiin 1900-luvulla herätysten, lähetystyön ja modernismiin vastaamisen kautta ja asettaa etusijalle yksilölliset uskonkokemukset, opillisen puhtauden ja kulttuurisen sitoutumisen. Kuitenkin verrattuna Ilmestyskirjan luvuissa 2-3 käsiteltyihin seitsemään seurakuntaan, evankelinen kirkko muistuttaa eniten Laodikean seurakuntaa (Ilmestyskirja 3:14-22). Tämä vertailu perustuu pelkästään Raamatun kuvauksiin, ja siinä korostetaan yhtäläisyyksiä hengellisessä tilassa ja varoituksissa.</w:t>
      </w:r>
    </w:p>
    <w:p w14:paraId="37A0EB05"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Laodikean seurakunta kuvataan &amp;quot;penaleaksi – ei kuumaksi eikä kylmäksi&amp;quot; (Ilmestyskirja 3:16), itsetyytyväiseksi ja omahyväiseksi, joka väittää: &amp;quot;Minä olen rikas, olen koonnut rikkauksia enkä tarvitse mitään&amp;quot; (Ilmestyskirja 3:17). Silti Jeesus nuhtelee sitä &amp;quot;kurjaksi, säälittäväksi, köyhäksi, sokeaksi ja alastomaksi&amp;quot; ja kehottaa sitä ostamaan &amp;quot;tulessa puhdistettua kultaa&amp;quot; (todellista hengellistä rikkautta), &amp;quot;valkoisia vaatteita pukeakseen ne&amp;quot; (vanhurskaus) ja &amp;quot;silmävoidetta&amp;quot; (erottelukyky). Tämä heijastaa nykyaikaisen evankelikaalisuuden mahdollisia sudenkuoppia: keskittymistä aineelliseen menestykseen, suuriin seurakuntiin ja ohjelmalliseen kasvuun, joka voi edistää hengellistä haaleutta, omavaraisuutta Kristuksesta riippuvuuden sijaan ja sokeutta syvemmille tarpeille näennäisen vaurauden keskellä. Laodikeian tavoin evankelikaalit saattavat korostaa ulkoista toimintaa (esim. tapahtumat, media) samalla kun he vaarantavat sisäisen pysähtyneisyyden, toistaen Jeesuksen kutsua &amp;quot;tehkää parannus&amp;quot; (Ilmestyskirja 3:19) ja avaamalla oven läheiselle yhteydelle (Ilmestyskirja 3:20). Tämä vertailu toimii raamatullisena varoituksena, ei tuomitsemisena, muistuttaen evankelikaaleja ottamaan vaarin Uuden testamentin kehotuksesta hartaaseen ja nöyrään uskoon.</w:t>
      </w:r>
    </w:p>
    <w:p w14:paraId="42EF0A51" w14:textId="5BAF1E7A"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Dokumentti tarkastelee, miten tietyt evankeliset käytännöt, rakenteet ja painotukset poikkeavat Uudessa testamentissa kuvatusta varhaisen kirkon mallista. Vaikka evankelikalismi pyrkii mukautumaan Raamattuun, historiallinen ja kulttuurinen kehitys on tuonut mukanaan elementtejä, jotka ovat ristiriidassa Uuden testamentin mallien kanssa. Analyysi on järjestetty temaattisesti, selkeyden vuoksi alakohtia käyttäen ja suorilla raamatullisilla viittauksilla tuettuna.</w:t>
      </w:r>
    </w:p>
    <w:p w14:paraId="676B8DE1" w14:textId="77777777" w:rsidR="00AE5104" w:rsidRPr="00AE5104" w:rsidRDefault="00AE5104" w:rsidP="00680304">
      <w:pPr>
        <w:pStyle w:val="Heading1"/>
      </w:pPr>
      <w:r>
        <w:t>1. Kirkon johto ja auktoriteetti: Hierarkkinen ammattimaisuus vs. monikkomuotoinen, Hengellä voideltu vanhimmisto</w:t>
      </w:r>
    </w:p>
    <w:p w14:paraId="242EE361"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Evankelisilla kirkoilla on usein ylhäältä alas -rakenne, jossa on yksi vanhempi pastori, seminaarissa koulutettuja ammattilaisia ja palkattua henkilökuntaa, mikä luo papiston ja maallikkojen välisen kuilun, jossa valta on keskitetty.</w:t>
      </w:r>
    </w:p>
    <w:p w14:paraId="35D5D6A2" w14:textId="77777777" w:rsidR="00AE5104" w:rsidRPr="00AE5104" w:rsidRDefault="00AE5104" w:rsidP="00AE5104">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UT:n vastakohta: UT edistää jaettua johtajuutta useiden vanhinten (valvojien) kesken paikallisseurakuntaa kohden, jotka valitaan luonteen ja kypsyyden perusteella pikemminkin kuin muodollisen koulutuksen tai tittelien perusteella. Tituksen kirjeen 1:5 käskee: &amp;quot;Asettakaa vanhimmat jokaiseen kaupunkiin&amp;quot; käyttäen monikkomuotoa. Apostolien tekojen 14:23 toteaa: &amp;quot;Heille on asetettu vanhimmat jokaiseen seurakuntaan.&amp;quot; 1. Timoteuksen kirjeen 3:1–7 ja Tituksen kirjeen 1:6–9 korostavat ominaisuuksia, kuten &amp;quot;moitteettomuutta&amp;quot;, oman taloudenhoitoa ja vieraanvaraisuutta, mainitsematta kuitenkaan akateemisia tutkintoja. Tämä tasa-arvoinen malli välttää herroina hallitsemista toisten yli, kuten 1. Pietarin kirjeen 5:3 varoitetaan: &amp;quot;Älkää herroina hallitko niitä, jotka on uskottu teille, vaan olkaa laumalle esikuvia.&amp;quot;</w:t>
      </w:r>
    </w:p>
    <w:p w14:paraId="6797C8E2" w14:textId="77777777" w:rsidR="00AE5104" w:rsidRPr="00AE5104" w:rsidRDefault="00AE5104" w:rsidP="00AE5104">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Lisäerot: Evankelikaalit saattavat korottaa julkkispastoreita tai kirkkokuntien hierarkioita, mikä on ristiriidassa Jeesuksen opetuksen kanssa Matteuksen evankeliumin luvussa 20:25–28: &amp;quot;Te tiedätte, että kansojen hallitsijat hallitsevat niitä herroina... Näin ei ole teidän laitanne. Vaan joka tahtoo tulla suureksi teistä, olkoon teidän palvelijanne.&amp;quot;</w:t>
      </w:r>
    </w:p>
    <w:p w14:paraId="4502839B" w14:textId="77777777" w:rsidR="00AE5104" w:rsidRPr="00AE5104" w:rsidRDefault="00AE5104" w:rsidP="00AE5104">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Tämä voi johtaa hillitsemättömään valtaan, kuten nähdään Uuden testamentin kritiikeissä, kuten 3. Johanneksen kirjeen luvuissa 9–10, joissa Diotrefes hallitsee ja erottaa toisinajattelijat.</w:t>
      </w:r>
    </w:p>
    <w:p w14:paraId="0C7FB4AB" w14:textId="77777777" w:rsidR="00AE5104" w:rsidRPr="00AE5104" w:rsidRDefault="00AE5104" w:rsidP="00680304">
      <w:pPr>
        <w:pStyle w:val="Heading1"/>
      </w:pPr>
      <w:r>
        <w:t>2. Kirkon kokoontumiset: suorituskykyyn keskittyvät palvelut vs. vuorovaikutteiset, jokaisen jäsenen osallistumiseen perustuvat palvelut</w:t>
      </w:r>
    </w:p>
    <w:p w14:paraId="1A42B20E"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Nykyaikainen evankelinen jumalanpalvelus muistuttaa usein konserttia tai luentoa, jossa on passiivinen yleisö, ammattimuusikoita ja käsikirjoitettuja saarnoja, mikä rajoittaa spontaania panosta.</w:t>
      </w:r>
    </w:p>
    <w:p w14:paraId="0BB583D4" w14:textId="77777777" w:rsidR="00AE5104" w:rsidRPr="00AE5104" w:rsidRDefault="00AE5104" w:rsidP="00AE5104">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UT:n vastakohta: Kokoontumiset olivat osallistavia, ja kaikki uskovat osallistuivat yhteiseen rakentamiseen. 1. Korinttolaiskirjeen 14:26 sanoo: &amp;quot;Kun kokoonnutte yhteen, jokaisella teistä on jotakin annettavaa, opetusta, ilmestystä, kielillä puhumista tai sen tulkintaa. Kaikki tämä on tehtävä seurakunnan rakennukseksi.&amp;quot; Kolossalaiskirjeen 3:16 kehottaa: &amp;quot;Runsaasti asukoon Kristuksen sana teidän keskuudessanne, kun opetatte ja neuvotte toisianne kaikella viisaudella psalmien, hymnien ja Hengen laulujen avulla.&amp;quot;</w:t>
      </w:r>
    </w:p>
    <w:p w14:paraId="4D8F0D18" w14:textId="77777777" w:rsidR="00AE5104" w:rsidRPr="00AE5104" w:rsidRDefault="00AE5104" w:rsidP="00AE5104">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Lisäpoikkeamat: Uudessa testamentissa oli dialogia ja kysymyksiä, kuten Apostolien tekojen 20:7 kohdassa, jossa Paavali &amp;quot;puhui ja puhui&amp;quot; keskustelumuodossa (kreikaksi: dialegomai). Tämä on ristiriidassa evankeliumin yksisuuntaisen viestinnän kanssa ja heijastaa Jeesuksen nuhdetta hierarkkisista arvonimistä Matteuksen evankeliumin 23:8–10:ssä: &amp;quot;Älkää kuitenkaan antako kutsua itseänne rabbiksi, sillä teillä on yksi opettaja, ja te kaikki olette veljiä.&amp;quot;</w:t>
      </w:r>
    </w:p>
    <w:p w14:paraId="03F62A96" w14:textId="77777777" w:rsidR="00AE5104" w:rsidRPr="00AE5104" w:rsidRDefault="00AE5104" w:rsidP="00AE5104">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Passiiviset muodot voivat tukahduttaa hengelliset lahjat, vastoin Efesolaiskirjeen 4:11–16 ohjeita, joissa varustetut pyhät tekevät palvelutyötä ruumiin kasvun edistämiseksi.</w:t>
      </w:r>
    </w:p>
    <w:p w14:paraId="15CC804E" w14:textId="77777777" w:rsidR="00AE5104" w:rsidRPr="00AE5104" w:rsidRDefault="00AE5104" w:rsidP="00680304">
      <w:pPr>
        <w:pStyle w:val="Heading1"/>
      </w:pPr>
      <w:r>
        <w:t>3. Pelastus ja opetuslapseus: Individualistinen &amp;quot;syntisen rukous&amp;quot; -keskeisyys vs. yhteisöllinen kaste ja jatkuva elämä</w:t>
      </w:r>
    </w:p>
    <w:p w14:paraId="6162F292"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Evankelikaalit korostavat hetkellistä henkilökohtaista päätöstä tai rukousta pelastuksen puolesta, usein irrallaan yhteisöstä.</w:t>
      </w:r>
    </w:p>
    <w:p w14:paraId="2C00BAC2" w14:textId="77777777" w:rsidR="00AE5104" w:rsidRPr="00AE5104" w:rsidRDefault="00AE5104" w:rsidP="00AE5104">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Uudessa testamentissa esitetty vastakohta: Pelastus edellyttää välitöntä kastetta ja liittämistä Kristuksen ruumiiseen. Apostolien teot 2:38–41 yhdistää katumuksen, kasteen ja Hengen vastaanottamisen uusien uskovien liittyessä yhteyteen (Apostolien teot 2:42–47: &amp;quot;He pysyivät apostolien opetuksessa ja yhteydessä, leivän murtamisessa ja rukouksessa... Kaikki uskovat olivat yhdessä&amp;quot;). Roomalaiskirje 6:3–4 kuvaa kastetta yhteytenä Kristuksen kuolemaan ja ylösnousemukseen.</w:t>
      </w:r>
    </w:p>
    <w:p w14:paraId="330977A6" w14:textId="77777777" w:rsidR="00AE5104" w:rsidRPr="00AE5104" w:rsidRDefault="00AE5104" w:rsidP="00AE5104">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Lisäeroavaisuudet: Uusi testamentti korostaa jatkuvaa yhteisöllistä opetuslapseutta, ei yksittäisiä kokemuksia. Heprealaiskirjeen 10:24-25 varoittaa kokousten laiminlyönnistä, ja Galatalaiskirjeen 6:2 käskee kantamaan toistemme taakkoja. Tämä on ristiriidassa evankelisen individualismin kanssa, joka saattaa jättää huomiotta vastuullisuuden, kuten Jaakobin kirjeen 5:16:ssa sanotaan: &amp;quot;Tunnustakaa syntinne toisillenne ja rukoilkaa toistenne puolesta.&amp;quot;</w:t>
      </w:r>
    </w:p>
    <w:p w14:paraId="0D3FE69C" w14:textId="77777777" w:rsidR="00AE5104" w:rsidRPr="00AE5104" w:rsidRDefault="00AE5104" w:rsidP="00AE5104">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Pelastuksen typistäminen rukoukseksi jättää huomiotta Uuden testamentin kokonaisvaltaisen muutoksen, kuten 2. Korinttolaiskirjeen 5:17:ssä sanotaan: &amp;quot;Jos joku on Kristuksessa, niin hän on uusi luomus.&amp;quot;</w:t>
      </w:r>
    </w:p>
    <w:p w14:paraId="677EB733" w14:textId="77777777" w:rsidR="00AE5104" w:rsidRPr="00AE5104" w:rsidRDefault="00AE5104" w:rsidP="00680304">
      <w:pPr>
        <w:pStyle w:val="Heading1"/>
      </w:pPr>
      <w:r>
        <w:t>4. Hengelliset lahjat ja Pyhän Hengen rooli: Lakkauttaminen tai rajoittaminen vs. aktiivinen harjoittaminen ja harjoittaminen</w:t>
      </w:r>
    </w:p>
    <w:p w14:paraId="03471924"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Monet evankelikaalit rajoittavat karismaattiset lahjat apostoliseen aikaan tai yksityiskäyttöön tai kieltävät niiden jatkumisen.</w:t>
      </w:r>
    </w:p>
    <w:p w14:paraId="599C25FC" w14:textId="77777777" w:rsidR="00AE5104" w:rsidRPr="00AE5104" w:rsidRDefault="00AE5104" w:rsidP="00AE5104">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UT:n vastakohta: Lahjat ovat kaikille uskoville ja jatkuvaa rakentumista varten. 1. Korinttolaiskirjeen 12:4–11 luettelee erilaisia lahjoja (viisaus, tieto, usko, parantaminen, ihmeet, profetoiminen, kielillä puhuminen) &amp;quot;yhteiseksi hyväksi&amp;quot;. 1. Korinttolaiskirjeen 14:1 kehottaa: &amp;quot;Seuratkaa rakkauden tietä ja tavoitelkaa Hengen lahjoja, erityisesti profetoimista&amp;quot;, ja 14:39 lisää: &amp;quot;Älkää kieltäkö kielillä puhumista.&amp;quot; Profetiointiin liittyy erityisesti Hengen inspiroima ilmestys vahvistamiseksi, rohkaisemiseksi ja lohduttamiseksi (1. Korinttolaiskirje 14:3), joka on erillään opetuksesta ja avoin spontaanille ilmaisulle kokouksissa (1. Korinttolaiskirje 14:29–30).</w:t>
      </w:r>
    </w:p>
    <w:p w14:paraId="566A1F52" w14:textId="77777777" w:rsidR="00AE5104" w:rsidRPr="00AE5104" w:rsidRDefault="00AE5104" w:rsidP="00AE5104">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Lisäeroavaisuudet: Pyhän Hengen kaste on selkeä voimaannuttaminen kääntymyksen jälkeen (Apostolien teot 8:14–17; 19:1–6), mikä on ristiriidassa evankeliumin kääntymyksen ja Hengellä täyttymisen yhdistämisen kanssa. Roomalaiskirje 12:6–8 kannustaa lahjojen käyttöön suhteellisesti, ja profetia vaatii harkintaa (1. Tess. 5:19–21: &amp;quot;Älkää sammuttako Henkeä. Älkää halveksiko profetioita, vaan koetelkaa ne kaikki&amp;quot;).</w:t>
      </w:r>
    </w:p>
    <w:p w14:paraId="4040776A" w14:textId="77777777" w:rsidR="00AE5104" w:rsidRPr="00AE5104" w:rsidRDefault="00AE5104" w:rsidP="00AE5104">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Tukahduttaminen estää kehon toimintaa, mikä on Uuden testamentin kehotuksen vastaista jokaiselle uskovalle tavoitella ja käyttää lahjoja, kuten profetian lahjaa.</w:t>
      </w:r>
    </w:p>
    <w:p w14:paraId="0431E332" w14:textId="77777777" w:rsidR="00AE5104" w:rsidRPr="00AE5104" w:rsidRDefault="00AE5104" w:rsidP="00680304">
      <w:pPr>
        <w:pStyle w:val="Heading1"/>
      </w:pPr>
      <w:r>
        <w:t>5. Usko ja teot: &amp;quot;Yksin uskon&amp;quot; ylikorostaminen vs. teoin osoitettu kokonaisvaltainen usko</w:t>
      </w:r>
    </w:p>
    <w:p w14:paraId="08E5A5CC"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Reformaation teologiaan ammentaen evankelikaalit erottavat usein uskon teoista ja pitävät jälkimmäisiä pelkkinä todisteina.</w:t>
      </w:r>
    </w:p>
    <w:p w14:paraId="6D163229" w14:textId="77777777" w:rsidR="00AE5104" w:rsidRPr="00AE5104" w:rsidRDefault="00AE5104" w:rsidP="00AE5104">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UT:n vastakohta: Usko ja teot ovat erottamattomia. Jaakobin kirjeen 2:17–26 väittää: &amp;quot;Usko on itsessään kuollut, jos sitä ei seuraa tekoja... Ihminen on vanhurskas tekojensa perusteella, ei ainoastaan uskon perusteella.&amp;quot; Matteuksen 7:21 varoittaa: &amp;quot;Ei jokainen, joka sanoo minulle: &amp;#39;Herra, Herra&amp;#39;, pääse taivasten valtakuntaan, vaan se, joka tekee minun Isäni tahdon.&amp;quot;</w:t>
      </w:r>
    </w:p>
    <w:p w14:paraId="078F51CC" w14:textId="77777777" w:rsidR="00AE5104" w:rsidRPr="00AE5104" w:rsidRDefault="00AE5104" w:rsidP="00AE5104">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Lisäeroavaisuudet: Tuomioon sisältyvät teot (Room. 2:6-8: Jumala &amp;quot;maksaa jokaiselle hänen tekojensa mukaan&amp;quot;; Ilm. 20:12-13: Tuomitaan &amp;quot;tekojensa mukaan&amp;quot;). Tämä tasapainottaa Efesolaiskirjeen 2:8-10: Armosta pelastuneet hyviin tekoihin.</w:t>
      </w:r>
    </w:p>
    <w:p w14:paraId="2041BF2D" w14:textId="77777777" w:rsidR="00AE5104" w:rsidRPr="00AE5104" w:rsidRDefault="00AE5104" w:rsidP="00AE5104">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Johdanto: Tekojen vähättely voi olla antinomianismia, mikä on vastoin Johanneksen evankeliumin 14:15 sanomaa: &amp;quot;Jos te rakastatte minua, te pidätte minun käskyni.&amp;quot;</w:t>
      </w:r>
    </w:p>
    <w:p w14:paraId="154FE071" w14:textId="77777777" w:rsidR="00AE5104" w:rsidRPr="00AE5104" w:rsidRDefault="00AE5104" w:rsidP="00680304">
      <w:pPr>
        <w:pStyle w:val="Heading1"/>
      </w:pPr>
      <w:r>
        <w:t>6. Raamatun tulkinta ja auktoriteetti: Jäykkä erehtymättömyys vs. Kristus-keskeinen progressiivinen ilmoitus</w:t>
      </w:r>
    </w:p>
    <w:p w14:paraId="34620048"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Evankelikaalit soveltavat usein täysin erehtymättömyyden periaatetta, jossa Vanhaa ja Uutta testamenttia kohdellaan tasavertaisesti tunnustamatta Uuden testamentin täyttymystä.</w:t>
      </w:r>
    </w:p>
    <w:p w14:paraId="2EB18A99" w14:textId="77777777" w:rsidR="00AE5104" w:rsidRPr="00AE5104" w:rsidRDefault="00AE5104" w:rsidP="00AE5104">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Uudessa testamentissa esitetty vastakohta: Jeesus tulkitsee Vanhaa testamenttia uudelleen asteittain. Matteuksen 5:17–48 täyttää lain ja korostaa käskyjä (esim. &amp;quot;Te olette kuulleet sanottavan... mutta minä sanon teille&amp;quot;). Heprealaiskirjeen 7:18–19 julistaa aiemman säännöksen &amp;quot;heikoksi ja hyödyttömäksi&amp;quot; ja tuo esiin paremman toivon.</w:t>
      </w:r>
    </w:p>
    <w:p w14:paraId="6C1ECB26" w14:textId="77777777" w:rsidR="00AE5104" w:rsidRPr="00AE5104" w:rsidRDefault="00AE5104" w:rsidP="00AE5104">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Lisäeroavaisuudet: Uusi testamentti asettaa kirjaimen ja hengen vastakkain (2. Korinttilaisille 3:6: &amp;quot;Kirjain tappaa, mutta Henki tekee eläväksi&amp;quot;). Galatalaiskirjeen 3:23–25 näkee lain vartijana Kristukseen asti.</w:t>
      </w:r>
    </w:p>
    <w:p w14:paraId="74645A27" w14:textId="77777777" w:rsidR="00AE5104" w:rsidRPr="00AE5104" w:rsidRDefault="00AE5104" w:rsidP="00AE5104">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Edistymisen sivuuttaminen voi johtaa lainmukaisuuteen, vastoin Kolossalaiskirjeen 2:16-17: Varjot osoittavat Kristukseen.</w:t>
      </w:r>
    </w:p>
    <w:p w14:paraId="48E372FE" w14:textId="77777777" w:rsidR="00AE5104" w:rsidRPr="00AE5104" w:rsidRDefault="00AE5104" w:rsidP="00680304">
      <w:pPr>
        <w:pStyle w:val="Heading1"/>
      </w:pPr>
      <w:r>
        <w:t>7. Vastaus virheisiin ja jakautumiseen: seurakunnasta toiseen hyppiminen tai skisma vs. kärsivällinen kiista ja ykseys</w:t>
      </w:r>
    </w:p>
    <w:p w14:paraId="58BF589B"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Evankelikaalit jakautuvat tai lähtevät usein erimielisyyksien vuoksi ja muodostavat uusia ryhmiä.</w:t>
      </w:r>
    </w:p>
    <w:p w14:paraId="3FB72673" w14:textId="77777777" w:rsidR="00AE5104" w:rsidRPr="00AE5104" w:rsidRDefault="00AE5104" w:rsidP="00AE5104">
      <w:pPr>
        <w:numPr>
          <w:ilvl w:val="0"/>
          <w:numId w:val="7"/>
        </w:numPr>
        <w:shd w:val="clear" w:color="auto" w:fill="FFFFFF"/>
        <w:spacing w:before="100" w:beforeAutospacing="1" w:after="0" w:line="240" w:lineRule="auto"/>
        <w:rPr>
          <w:rFonts w:ascii="Helvetica" w:eastAsia="Times New Roman" w:hAnsi="Helvetica" w:cs="Helvetica"/>
          <w:color w:val="333333"/>
          <w:kern w:val="0"/>
          <w14:ligatures w14:val="none"/>
        </w:rPr>
      </w:pPr>
      <w:r>
        <w:t>UT:n vastakohta: Käsittele sisäisiä ongelmia kestävyyden avulla. Ilmestyskirjan luvut 2–3 kritisoivat epätäydellisiä seurakuntia, mutta vaativat sisäistä parannusta (esim. Tyatira suvaitsi Isebeliä, mutta sai silti kiitosta rakkaudesta). Juudaksen kirjeen 3. luku kehottaa kilpailemaan uskon puolesta, ja 2. Timoteuksen kirjeen 2:24–25 neuvoo lempeään ojennukseen.</w:t>
      </w:r>
    </w:p>
    <w:p w14:paraId="704AD215" w14:textId="77777777" w:rsidR="00AE5104" w:rsidRPr="00AE5104" w:rsidRDefault="00AE5104" w:rsidP="00AE5104">
      <w:pPr>
        <w:numPr>
          <w:ilvl w:val="0"/>
          <w:numId w:val="7"/>
        </w:numPr>
        <w:shd w:val="clear" w:color="auto" w:fill="FFFFFF"/>
        <w:spacing w:before="100" w:beforeAutospacing="1" w:after="0" w:line="240" w:lineRule="auto"/>
        <w:rPr>
          <w:rFonts w:ascii="Helvetica" w:eastAsia="Times New Roman" w:hAnsi="Helvetica" w:cs="Helvetica"/>
          <w:color w:val="333333"/>
          <w:kern w:val="0"/>
          <w14:ligatures w14:val="none"/>
        </w:rPr>
      </w:pPr>
      <w:r>
        <w:t>Lisäerot: Ykseys on ensiarvoisen tärkeää (Joh. 17:20–23: &amp;quot;Jotta he olisivat yhtä&amp;quot;). Efesolaiskirje 4:3: &amp;quot;Pyrkikää säilyttämään Hengen ykseys.&amp;quot;</w:t>
      </w:r>
    </w:p>
    <w:p w14:paraId="016A5456" w14:textId="77777777" w:rsidR="00AE5104" w:rsidRPr="00AE5104" w:rsidRDefault="00AE5104" w:rsidP="00AE5104">
      <w:pPr>
        <w:numPr>
          <w:ilvl w:val="0"/>
          <w:numId w:val="7"/>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Pirstaloituminen on ristiriidassa Filippiläiskirjeen 1:27 kanssa: &amp;quot;Kilpailkaa yhdessä uskon puolesta.&amp;quot;</w:t>
      </w:r>
    </w:p>
    <w:p w14:paraId="67321F83" w14:textId="77777777" w:rsidR="00AE5104" w:rsidRPr="00AE5104" w:rsidRDefault="00AE5104" w:rsidP="00680304">
      <w:pPr>
        <w:pStyle w:val="Heading1"/>
      </w:pPr>
      <w:r>
        <w:t>8. Lähetystyö ja evankeliumin julistaminen: henkilökohtainen evankeliointipainotteisuus vs. kokonaisvaltainen valtakunnan edistäminen</w:t>
      </w:r>
    </w:p>
    <w:p w14:paraId="08EFCE3E"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Evankelikaalit asettavat etusijalle sieluja voittavat ja taivaaseen johtavat viestit ja usein laiminlyövät sosiaalisen oikeudenmukaisuuden.</w:t>
      </w:r>
    </w:p>
    <w:p w14:paraId="72C7E3CE" w14:textId="77777777" w:rsidR="00AE5104" w:rsidRPr="00AE5104" w:rsidRDefault="00AE5104" w:rsidP="00AE5104">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Uudessa testamentissa verrataan: Jeesus julistaa valtakunnan kattavasti (Mark. 1:15: &amp;quot;Jumalan valtakunta on tullut lähelle&amp;quot;). Luuk. 4:18-19 sisältää hyvän uutisen köyhille, vapautuksen vangeille ja näön saamisen sokeille.</w:t>
      </w:r>
    </w:p>
    <w:p w14:paraId="797B5A62" w14:textId="77777777" w:rsidR="00AE5104" w:rsidRPr="00AE5104" w:rsidRDefault="00AE5104" w:rsidP="00AE5104">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Lisäeroavaisuudet: Apostolien tekojen 4:32–35 osoittaa taloudellisen jakamisen, ja Jaakobin kirjan 1:27 määrittelee uskonnon orpojen ja leskien hoitamiseksi.</w:t>
      </w:r>
    </w:p>
    <w:p w14:paraId="0C4747E2" w14:textId="77777777" w:rsidR="00AE5104" w:rsidRPr="00AE5104" w:rsidRDefault="00AE5104" w:rsidP="00AE5104">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Kapea-alainen tarkastelu ei huomioi Matteuksen 25:31–46:a: Tuomio armon tekojen kautta.</w:t>
      </w:r>
    </w:p>
    <w:p w14:paraId="259D5A55" w14:textId="77777777" w:rsidR="00AE5104" w:rsidRPr="00AE5104" w:rsidRDefault="00AE5104" w:rsidP="00680304">
      <w:pPr>
        <w:pStyle w:val="Heading1"/>
      </w:pPr>
      <w:r>
        <w:t>9. Vauraus ja menestys: materialismin hyväksyminen vs. varoitukset rikkauksista</w:t>
      </w:r>
    </w:p>
    <w:p w14:paraId="209F2F52"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Jotkut evankelikaalit omaksuvat vaurauden teologian tai vaurauden tuoman lohdun.</w:t>
      </w:r>
    </w:p>
    <w:p w14:paraId="15E7185C" w14:textId="77777777" w:rsidR="00AE5104" w:rsidRPr="00AE5104" w:rsidRDefault="00AE5104" w:rsidP="00AE5104">
      <w:pPr>
        <w:numPr>
          <w:ilvl w:val="0"/>
          <w:numId w:val="9"/>
        </w:numPr>
        <w:shd w:val="clear" w:color="auto" w:fill="FFFFFF"/>
        <w:spacing w:before="100" w:beforeAutospacing="1" w:after="0" w:line="240" w:lineRule="auto"/>
        <w:rPr>
          <w:rFonts w:ascii="Helvetica" w:eastAsia="Times New Roman" w:hAnsi="Helvetica" w:cs="Helvetica"/>
          <w:color w:val="333333"/>
          <w:kern w:val="0"/>
          <w14:ligatures w14:val="none"/>
        </w:rPr>
      </w:pPr>
      <w:r>
        <w:t>UT:n vastakohta: Jeesus varoittaa rikkauden vaaroista (Matt. 19:23-24: Rikkaiden on vaikea päästä valtakuntaan; 1. Timoteus 6:9-10: Rahanhimo on pahan juuri).</w:t>
      </w:r>
    </w:p>
    <w:p w14:paraId="5D9E4468" w14:textId="77777777" w:rsidR="00AE5104" w:rsidRPr="00AE5104" w:rsidRDefault="00AE5104" w:rsidP="00AE5104">
      <w:pPr>
        <w:numPr>
          <w:ilvl w:val="0"/>
          <w:numId w:val="9"/>
        </w:numPr>
        <w:shd w:val="clear" w:color="auto" w:fill="FFFFFF"/>
        <w:spacing w:before="100" w:beforeAutospacing="1" w:after="0" w:line="240" w:lineRule="auto"/>
        <w:rPr>
          <w:rFonts w:ascii="Helvetica" w:eastAsia="Times New Roman" w:hAnsi="Helvetica" w:cs="Helvetica"/>
          <w:color w:val="333333"/>
          <w:kern w:val="0"/>
          <w14:ligatures w14:val="none"/>
        </w:rPr>
      </w:pPr>
      <w:r>
        <w:t>Lisäeroavaisuudet: Apostolien teot 2:44-45: Uskovat myivät omaisuuttaan auttaakseen apua tarvitsevia.</w:t>
      </w:r>
    </w:p>
    <w:p w14:paraId="1BB33275" w14:textId="77777777" w:rsidR="00AE5104" w:rsidRPr="00AE5104" w:rsidRDefault="00AE5104" w:rsidP="00AE5104">
      <w:pPr>
        <w:numPr>
          <w:ilvl w:val="0"/>
          <w:numId w:val="9"/>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Omahyväisyys heijastelee Laodikean omavaraisuutta (Ilmestyskirja 3:17).</w:t>
      </w:r>
    </w:p>
    <w:p w14:paraId="54EA515B" w14:textId="1B60C1D0" w:rsidR="00AE5104" w:rsidRPr="00AE5104" w:rsidRDefault="00AE5104" w:rsidP="00680304">
      <w:pPr>
        <w:pStyle w:val="Heading1"/>
      </w:pPr>
      <w:r>
        <w:t>10. Lopun ajan eskatologia: Ahdistuksen aikaa edeltävän tempauksen painotus vs. kestävyyden osoittaminen ahdistuksen läpi</w:t>
      </w:r>
    </w:p>
    <w:p w14:paraId="3C3FE939"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Evankelikaalit opettavat usein pakoa ahdistuksesta.</w:t>
      </w:r>
    </w:p>
    <w:p w14:paraId="7AE30F63" w14:textId="77777777" w:rsidR="00AE5104" w:rsidRPr="00AE5104" w:rsidRDefault="00AE5104" w:rsidP="00AE5104">
      <w:pPr>
        <w:numPr>
          <w:ilvl w:val="0"/>
          <w:numId w:val="11"/>
        </w:numPr>
        <w:shd w:val="clear" w:color="auto" w:fill="FFFFFF"/>
        <w:spacing w:before="100" w:beforeAutospacing="1" w:after="0" w:line="240" w:lineRule="auto"/>
        <w:rPr>
          <w:rFonts w:ascii="Helvetica" w:eastAsia="Times New Roman" w:hAnsi="Helvetica" w:cs="Helvetica"/>
          <w:color w:val="333333"/>
          <w:kern w:val="0"/>
          <w14:ligatures w14:val="none"/>
        </w:rPr>
      </w:pPr>
      <w:r>
        <w:t>UT:n kontrasti: Uskovat kestävät koettelemuksia (Matteus 24:29-31: Kokoaminen ahdistuksen jälkeen; Ilmestyskirja 7:14: Pyhät suuresta ahdistuksesta).</w:t>
      </w:r>
    </w:p>
    <w:p w14:paraId="73D24771" w14:textId="77777777" w:rsidR="00AE5104" w:rsidRPr="00AE5104" w:rsidRDefault="00AE5104" w:rsidP="00AE5104">
      <w:pPr>
        <w:numPr>
          <w:ilvl w:val="0"/>
          <w:numId w:val="11"/>
        </w:numPr>
        <w:shd w:val="clear" w:color="auto" w:fill="FFFFFF"/>
        <w:spacing w:before="100" w:beforeAutospacing="1" w:after="0" w:line="240" w:lineRule="auto"/>
        <w:rPr>
          <w:rFonts w:ascii="Helvetica" w:eastAsia="Times New Roman" w:hAnsi="Helvetica" w:cs="Helvetica"/>
          <w:color w:val="333333"/>
          <w:kern w:val="0"/>
          <w14:ligatures w14:val="none"/>
        </w:rPr>
      </w:pPr>
      <w:r>
        <w:t>Lisäeroavaisuudet: 2. Tessalonikalaiskirje 2:1–3: Ei kokoontumisia ennen luopumusta ja laittomuuden ihmistä.</w:t>
      </w:r>
    </w:p>
    <w:p w14:paraId="650BAB44" w14:textId="77777777" w:rsidR="00AE5104" w:rsidRPr="00AE5104" w:rsidRDefault="00AE5104" w:rsidP="00AE5104">
      <w:pPr>
        <w:numPr>
          <w:ilvl w:val="0"/>
          <w:numId w:val="11"/>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Eskapismi lannistaa sinnikkyyttä (Jaak. 1:12).</w:t>
      </w:r>
    </w:p>
    <w:p w14:paraId="0BB63B3B" w14:textId="6B13CBB7" w:rsidR="00AE5104" w:rsidRPr="00AE5104" w:rsidRDefault="00AE5104" w:rsidP="00680304">
      <w:pPr>
        <w:pStyle w:val="Heading1"/>
      </w:pPr>
      <w:r>
        <w:t>11. Poliittinen osallistuminen: liitto vallan kanssa vs. kuningaskunnan erottaminen</w:t>
      </w:r>
    </w:p>
    <w:p w14:paraId="690AECA5"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Evankelikaalit saattavat tavoitella poliittista vaikutusvaltaa.</w:t>
      </w:r>
    </w:p>
    <w:p w14:paraId="63256835" w14:textId="77777777" w:rsidR="00AE5104" w:rsidRPr="00AE5104" w:rsidRDefault="00AE5104" w:rsidP="00AE5104">
      <w:pPr>
        <w:numPr>
          <w:ilvl w:val="0"/>
          <w:numId w:val="12"/>
        </w:numPr>
        <w:shd w:val="clear" w:color="auto" w:fill="FFFFFF"/>
        <w:spacing w:before="100" w:beforeAutospacing="1" w:after="0" w:line="240" w:lineRule="auto"/>
        <w:rPr>
          <w:rFonts w:ascii="Helvetica" w:eastAsia="Times New Roman" w:hAnsi="Helvetica" w:cs="Helvetica"/>
          <w:color w:val="333333"/>
          <w:kern w:val="0"/>
          <w14:ligatures w14:val="none"/>
        </w:rPr>
      </w:pPr>
      <w:r>
        <w:t>Uudessa testamentissa esitetty vastakohta: Jeesuksen valtakunta &amp;quot;ei ole tästä maailmasta&amp;quot; (Joh. 18:36). Roomalaiskirje 13:1–7 alistuu auktoriteeteille, mutta asettaa Jumalan etusijalle (Ap. t. 5:29).</w:t>
      </w:r>
    </w:p>
    <w:p w14:paraId="2D1B932B" w14:textId="77777777" w:rsidR="00AE5104" w:rsidRPr="00AE5104" w:rsidRDefault="00AE5104" w:rsidP="00AE5104">
      <w:pPr>
        <w:numPr>
          <w:ilvl w:val="0"/>
          <w:numId w:val="12"/>
        </w:numPr>
        <w:shd w:val="clear" w:color="auto" w:fill="FFFFFF"/>
        <w:spacing w:before="100" w:beforeAutospacing="1" w:after="0" w:line="240" w:lineRule="auto"/>
        <w:rPr>
          <w:rFonts w:ascii="Helvetica" w:eastAsia="Times New Roman" w:hAnsi="Helvetica" w:cs="Helvetica"/>
          <w:color w:val="333333"/>
          <w:kern w:val="0"/>
          <w14:ligatures w14:val="none"/>
        </w:rPr>
      </w:pPr>
      <w:r>
        <w:t>Lisää eroavaisuuksia: 2. Korinttilaisille 6:14–17: Älkää sidettäkö uskottomien kanssa.</w:t>
      </w:r>
    </w:p>
    <w:p w14:paraId="15E9B144" w14:textId="77777777" w:rsidR="00AE5104" w:rsidRPr="00AE5104" w:rsidRDefault="00AE5104" w:rsidP="00AE5104">
      <w:pPr>
        <w:numPr>
          <w:ilvl w:val="0"/>
          <w:numId w:val="12"/>
        </w:numPr>
        <w:shd w:val="clear" w:color="auto" w:fill="FFFFFF"/>
        <w:spacing w:before="100" w:beforeAutospacing="1" w:after="0" w:line="240" w:lineRule="auto"/>
        <w:rPr>
          <w:rFonts w:ascii="Helvetica" w:eastAsia="Times New Roman" w:hAnsi="Helvetica" w:cs="Helvetica"/>
          <w:color w:val="333333"/>
          <w:kern w:val="0"/>
          <w14:ligatures w14:val="none"/>
        </w:rPr>
      </w:pPr>
      <w:r>
        <w:t>Johtopäätös: Kompromissi vaarantaa epäjumalanpalveluksen (Ilmestyskirjan 13. luvun varoitukset).</w:t>
      </w:r>
    </w:p>
    <w:p w14:paraId="41422C9C" w14:textId="77777777" w:rsidR="00AE5104" w:rsidRPr="00AE5104" w:rsidRDefault="00AE5104" w:rsidP="00AE5104">
      <w:pPr>
        <w:shd w:val="clear" w:color="auto" w:fill="FFFFFF"/>
        <w:spacing w:after="240" w:line="240" w:lineRule="auto"/>
        <w:rPr>
          <w:rFonts w:ascii="Helvetica" w:eastAsia="Times New Roman" w:hAnsi="Helvetica" w:cs="Helvetica"/>
          <w:color w:val="333333"/>
          <w:kern w:val="0"/>
          <w14:ligatures w14:val="none"/>
        </w:rPr>
      </w:pPr>
      <w:r>
        <w:t>Tämä uudelleen koottu asiakirja korostaa Uuden testamentin prioriteetteja, jotka ovat yhteisö, Hengestä riippuvuus (mukaan lukien selvennetty profeetallinen lahja) ja kokonaisvaltainen kuuliaisuus, ja kehottaa pohtimaan niiden yhdenmukaisuutta.</w:t>
      </w:r>
    </w:p>
    <w:p w14:paraId="20733512" w14:textId="77777777" w:rsidR="006A6982" w:rsidRDefault="006A6982"/>
    <w:sectPr w:rsidR="006A6982">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F220A"/>
    <w:multiLevelType w:val="multilevel"/>
    <w:tmpl w:val="1418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FB38C8"/>
    <w:multiLevelType w:val="multilevel"/>
    <w:tmpl w:val="2C34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6F2B23"/>
    <w:multiLevelType w:val="multilevel"/>
    <w:tmpl w:val="2F72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70631A"/>
    <w:multiLevelType w:val="multilevel"/>
    <w:tmpl w:val="6E345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905A77"/>
    <w:multiLevelType w:val="multilevel"/>
    <w:tmpl w:val="85DC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AD56BC"/>
    <w:multiLevelType w:val="multilevel"/>
    <w:tmpl w:val="44D2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B07CB5"/>
    <w:multiLevelType w:val="multilevel"/>
    <w:tmpl w:val="0818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8D0222"/>
    <w:multiLevelType w:val="multilevel"/>
    <w:tmpl w:val="15E07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020B0B"/>
    <w:multiLevelType w:val="multilevel"/>
    <w:tmpl w:val="B1BA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2F4D41"/>
    <w:multiLevelType w:val="multilevel"/>
    <w:tmpl w:val="0E7C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BF7539"/>
    <w:multiLevelType w:val="multilevel"/>
    <w:tmpl w:val="B67A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265128"/>
    <w:multiLevelType w:val="multilevel"/>
    <w:tmpl w:val="4986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4134905">
    <w:abstractNumId w:val="0"/>
  </w:num>
  <w:num w:numId="2" w16cid:durableId="157230985">
    <w:abstractNumId w:val="4"/>
  </w:num>
  <w:num w:numId="3" w16cid:durableId="1162164997">
    <w:abstractNumId w:val="11"/>
  </w:num>
  <w:num w:numId="4" w16cid:durableId="896555279">
    <w:abstractNumId w:val="9"/>
  </w:num>
  <w:num w:numId="5" w16cid:durableId="1745955262">
    <w:abstractNumId w:val="8"/>
  </w:num>
  <w:num w:numId="6" w16cid:durableId="283271693">
    <w:abstractNumId w:val="3"/>
  </w:num>
  <w:num w:numId="7" w16cid:durableId="696858858">
    <w:abstractNumId w:val="10"/>
  </w:num>
  <w:num w:numId="8" w16cid:durableId="1099057948">
    <w:abstractNumId w:val="7"/>
  </w:num>
  <w:num w:numId="9" w16cid:durableId="1189219682">
    <w:abstractNumId w:val="5"/>
  </w:num>
  <w:num w:numId="10" w16cid:durableId="1215504136">
    <w:abstractNumId w:val="1"/>
  </w:num>
  <w:num w:numId="11" w16cid:durableId="200898091">
    <w:abstractNumId w:val="6"/>
  </w:num>
  <w:num w:numId="12" w16cid:durableId="1145782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104"/>
    <w:rsid w:val="00007803"/>
    <w:rsid w:val="001C24F3"/>
    <w:rsid w:val="002F38DD"/>
    <w:rsid w:val="003A4DF2"/>
    <w:rsid w:val="003B452E"/>
    <w:rsid w:val="00680304"/>
    <w:rsid w:val="006A6982"/>
    <w:rsid w:val="009726E5"/>
    <w:rsid w:val="00AE5104"/>
    <w:rsid w:val="00D74DB5"/>
    <w:rsid w:val="00F169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E2646"/>
  <w15:chartTrackingRefBased/>
  <w15:docId w15:val="{CFBB96A6-CF37-4B7B-BF90-761E161F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5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1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1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1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1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1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1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1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1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51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1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1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1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104"/>
    <w:rPr>
      <w:rFonts w:eastAsiaTheme="majorEastAsia" w:cstheme="majorBidi"/>
      <w:color w:val="272727" w:themeColor="text1" w:themeTint="D8"/>
    </w:rPr>
  </w:style>
  <w:style w:type="paragraph" w:styleId="Title">
    <w:name w:val="Title"/>
    <w:basedOn w:val="Normal"/>
    <w:next w:val="Normal"/>
    <w:link w:val="TitleChar"/>
    <w:uiPriority w:val="10"/>
    <w:qFormat/>
    <w:rsid w:val="00AE51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1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104"/>
    <w:pPr>
      <w:spacing w:before="160"/>
      <w:jc w:val="center"/>
    </w:pPr>
    <w:rPr>
      <w:i/>
      <w:iCs/>
      <w:color w:val="404040" w:themeColor="text1" w:themeTint="BF"/>
    </w:rPr>
  </w:style>
  <w:style w:type="character" w:customStyle="1" w:styleId="QuoteChar">
    <w:name w:val="Quote Char"/>
    <w:basedOn w:val="DefaultParagraphFont"/>
    <w:link w:val="Quote"/>
    <w:uiPriority w:val="29"/>
    <w:rsid w:val="00AE5104"/>
    <w:rPr>
      <w:i/>
      <w:iCs/>
      <w:color w:val="404040" w:themeColor="text1" w:themeTint="BF"/>
    </w:rPr>
  </w:style>
  <w:style w:type="paragraph" w:styleId="ListParagraph">
    <w:name w:val="List Paragraph"/>
    <w:basedOn w:val="Normal"/>
    <w:uiPriority w:val="34"/>
    <w:qFormat/>
    <w:rsid w:val="00AE5104"/>
    <w:pPr>
      <w:ind w:left="720"/>
      <w:contextualSpacing/>
    </w:pPr>
  </w:style>
  <w:style w:type="character" w:styleId="IntenseEmphasis">
    <w:name w:val="Intense Emphasis"/>
    <w:basedOn w:val="DefaultParagraphFont"/>
    <w:uiPriority w:val="21"/>
    <w:qFormat/>
    <w:rsid w:val="00AE5104"/>
    <w:rPr>
      <w:i/>
      <w:iCs/>
      <w:color w:val="0F4761" w:themeColor="accent1" w:themeShade="BF"/>
    </w:rPr>
  </w:style>
  <w:style w:type="paragraph" w:styleId="IntenseQuote">
    <w:name w:val="Intense Quote"/>
    <w:basedOn w:val="Normal"/>
    <w:next w:val="Normal"/>
    <w:link w:val="IntenseQuoteChar"/>
    <w:uiPriority w:val="30"/>
    <w:qFormat/>
    <w:rsid w:val="00AE5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104"/>
    <w:rPr>
      <w:i/>
      <w:iCs/>
      <w:color w:val="0F4761" w:themeColor="accent1" w:themeShade="BF"/>
    </w:rPr>
  </w:style>
  <w:style w:type="character" w:styleId="IntenseReference">
    <w:name w:val="Intense Reference"/>
    <w:basedOn w:val="DefaultParagraphFont"/>
    <w:uiPriority w:val="32"/>
    <w:qFormat/>
    <w:rsid w:val="00AE51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6</cp:revision>
  <dcterms:created xsi:type="dcterms:W3CDTF">2025-10-25T04:29:00Z</dcterms:created>
  <dcterms:modified xsi:type="dcterms:W3CDTF">2025-10-25T04:49:00Z</dcterms:modified>
</cp:coreProperties>
</file>