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6E212" w14:textId="77777777" w:rsidR="003A2E05" w:rsidRPr="003A2E05" w:rsidRDefault="003A2E05" w:rsidP="00561AF9">
      <w:pPr>
        <w:pStyle w:val="Title"/>
      </w:pPr>
      <w:r>
        <w:t>Kirkko</w:t>
      </w:r>
    </w:p>
    <w:p w14:paraId="336B84D0" w14:textId="77777777" w:rsidR="003A2E05" w:rsidRPr="003A2E05" w:rsidRDefault="003A2E05" w:rsidP="003A2E05">
      <w:r>
        <w:t>Tavoite: Inspiroida ja opettaa Jumalan suunnitelmaa hengelliseksi menestykseksi horjumattoman sitoutumisen kautta seurakuntaan, Kristuksen ruumiiseen, Hänen iankaikkisen valtakuntansa ilmaisuna, ottaen oppia Ilmestyskirjan seitsemästä seurakunnasta.</w:t>
      </w:r>
    </w:p>
    <w:p w14:paraId="3ED2E2D9" w14:textId="77777777" w:rsidR="003A2E05" w:rsidRPr="003A2E05" w:rsidRDefault="003A2E05" w:rsidP="008457A0">
      <w:pPr>
        <w:pStyle w:val="Heading1"/>
      </w:pPr>
      <w:r>
        <w:t>Johdanto</w:t>
      </w:r>
    </w:p>
    <w:p w14:paraId="3B557D04" w14:textId="77777777" w:rsidR="003A2E05" w:rsidRPr="003A2E05" w:rsidRDefault="003A2E05" w:rsidP="003A2E05">
      <w:r>
        <w:t>Kreikan sana ekklesia (ἐκκλησία), joka tarkoittaa &amp;quot;seurakuntaa&amp;quot; tai &amp;quot;kutsuttuja&amp;quot;, määrittelee kirkon Jumalan valituksi yhteisöksi, joka on asetettu erilleen Hänen tarkoituksiaan varten. Kirkko ei ole pelkkä inhimillinen instituutio, vaan jumalallinen organismi – Kristuksen ruumis – olennainen osa Jumalan valtakuntaa. Valtakunta on Jumalan suvereeni hallinto, jonka Jeesus Kristus vihki käyttöön (Mark. 1:15), joka on läsnä uskovien elämässä (Luuk. 17:20-21) ja odottaa täyttä toteutumistaan Hänen paluussaan (Ilmestyskirja 11:15). Sekä universaali että paikallinen kirkko ilmentää tätä valtakuntaa ja heijastaa Jumalan tahtoa omistautumisen, ykseyden ja lähetystyön kautta. Ilmestyskirjan lukujen 2-3 seitsemän seurakuntaa – Efesos, Smyrna, Pergamos, Tyatira, Sardes, Filadelfia ja Laodikea – tarjoavat eläviä esimerkkejä uskollisuudesta ja epäonnistumisesta ja kehottavat uskovia mukautumaan Jumalan iankaikkiseen suunnitelmaan.</w:t>
      </w:r>
    </w:p>
    <w:p w14:paraId="59A9E8A7" w14:textId="77777777" w:rsidR="003A2E05" w:rsidRPr="003A2E05" w:rsidRDefault="003A2E05" w:rsidP="008457A0">
      <w:pPr>
        <w:pStyle w:val="Heading1"/>
      </w:pPr>
      <w:r>
        <w:t>1. Raamatullinen merkitys sanalle &amp;#39;kirkko&amp;#39;</w:t>
      </w:r>
    </w:p>
    <w:p w14:paraId="664F4594" w14:textId="77777777" w:rsidR="003A2E05" w:rsidRPr="003A2E05" w:rsidRDefault="003A2E05" w:rsidP="003A2E05">
      <w:pPr>
        <w:rPr>
          <w:b/>
          <w:bCs/>
        </w:rPr>
      </w:pPr>
      <w:r>
        <w:t>A. Määritelmä</w:t>
      </w:r>
    </w:p>
    <w:p w14:paraId="0A2D22B9" w14:textId="77777777" w:rsidR="003A2E05" w:rsidRPr="003A2E05" w:rsidRDefault="003A2E05" w:rsidP="003A2E05">
      <w:r>
        <w:t>Termi ekklesia (ἐκκλησία) tarkoittaa niitä, jotka Jumala on kutsunut omaksi kansakseen, erillään maailmasta:</w:t>
      </w:r>
    </w:p>
    <w:p w14:paraId="0099D287" w14:textId="77777777" w:rsidR="003A2E05" w:rsidRPr="003A2E05" w:rsidRDefault="003A2E05" w:rsidP="003A2E05">
      <w:pPr>
        <w:numPr>
          <w:ilvl w:val="0"/>
          <w:numId w:val="7"/>
        </w:numPr>
      </w:pPr>
      <w:r>
        <w:t>Universaali seurakunta: Kaikkien lunastettujen uskovien kollektiivinen joukko kautta aikojen, jonka on määrä asua Jumalan kanssa hänen valtakunnassaan (Hepr. 12:22-24, Ilm. 7:9-10). Tämä seurakunta, joka ylittää maalliset rajat, käsittää kaikki Kristukseen uskon kautta pelastuneet (Ef. 1:22-23).</w:t>
      </w:r>
    </w:p>
    <w:p w14:paraId="282E24D0" w14:textId="77777777" w:rsidR="003A2E05" w:rsidRPr="003A2E05" w:rsidRDefault="003A2E05" w:rsidP="003A2E05">
      <w:pPr>
        <w:numPr>
          <w:ilvl w:val="0"/>
          <w:numId w:val="7"/>
        </w:numPr>
      </w:pPr>
      <w:r>
        <w:t>Paikallisseurakunta: Tietyllä maantieteellisellä alueella kokoontuvat kastettujen uskovien kokoontumiset, jotka on omistettu apostolien opetukselle, yhteydelle, leivän murtamiselle ja rukoukselle (Ap.t. 2:41–47). Nämä ovat yleismaailmallisen kirkon näkyviä ilmentymiä, jotka elävät Valtakunnan periaatteiden mukaisesti.</w:t>
      </w:r>
    </w:p>
    <w:p w14:paraId="0D471A01" w14:textId="77777777" w:rsidR="003A2E05" w:rsidRPr="003A2E05" w:rsidRDefault="003A2E05" w:rsidP="008457A0">
      <w:pPr>
        <w:pStyle w:val="Heading1"/>
      </w:pPr>
      <w:r>
        <w:t>B. Raamatun oivalluksia</w:t>
      </w:r>
    </w:p>
    <w:p w14:paraId="7BBD608E" w14:textId="77777777" w:rsidR="003A2E05" w:rsidRPr="003A2E05" w:rsidRDefault="003A2E05" w:rsidP="003A2E05">
      <w:pPr>
        <w:numPr>
          <w:ilvl w:val="0"/>
          <w:numId w:val="8"/>
        </w:numPr>
      </w:pPr>
      <w:r>
        <w:t>Universaali kirkko: Jeesus julisti: ”Minä rakennan seurakuntani, eivätkä tuonelan portit sitä voita” (Matteus 16:18). Kreikan sana katischyō (κατισχύω, ”voittaa”) korostaa kirkon iankaikkista voittoa Kristuksen ylösnousemuksen kautta. Sen jäsenten nimet on kirjoitettu taivaaseen, ja he ovat osa Jumalan horjumatonta valtakuntaa (Hepr. 12:22–24).</w:t>
      </w:r>
    </w:p>
    <w:p w14:paraId="2B2E1505" w14:textId="77777777" w:rsidR="003A2E05" w:rsidRPr="003A2E05" w:rsidRDefault="003A2E05" w:rsidP="003A2E05">
      <w:pPr>
        <w:numPr>
          <w:ilvl w:val="0"/>
          <w:numId w:val="8"/>
        </w:numPr>
      </w:pPr>
      <w:r>
        <w:t>Paikallisseurakunta: Paikalliset seurakunnat harjoittavat yhteistä jumalanpalvelusta ja sakramentteja (Apostolien teot 2:42). Ilmaus klasis tou artou (κλάσις τοῦ ἄρτου, &amp;quot;leivän murtaminen&amp;quot;) sisältää sekä vieraanvaraisuuden että Herran ehtoollisen (1. Korinttilaisille 11:23-26). Evankeliumin levitessä paikallisseurakunnat lisääntyivät (esim. 1. Korinttilaisille 16:19), ja jokainen niistä heijastaa Valtakunnan arvoja.</w:t>
      </w:r>
    </w:p>
    <w:p w14:paraId="21E93291" w14:textId="77777777" w:rsidR="003A2E05" w:rsidRPr="003A2E05" w:rsidRDefault="003A2E05" w:rsidP="008457A0">
      <w:pPr>
        <w:pStyle w:val="Heading1"/>
      </w:pPr>
      <w:r>
        <w:t>C. Kirkko ja valtakunta</w:t>
      </w:r>
    </w:p>
    <w:p w14:paraId="0A459EAD" w14:textId="77777777" w:rsidR="003A2E05" w:rsidRPr="003A2E05" w:rsidRDefault="003A2E05" w:rsidP="003A2E05">
      <w:r>
        <w:t>Seurakunta on Jumalan valtakunnan nykyinen ilmentymä, jossa Hänen hallintonsa toteutuu uskovien kautta (Kolossalaiskirje 1:13-14). Kristuksen paluuta ei odota valtakunnan täyteys (Ilmestyskirja 21:1-4), vaan yhteisö, jossa Jumalan valtakunta koetaan. Ilmestyskirjan seitsemän seurakuntaa havainnollistavat tätä: Smyrna ja Filadelfia, joita ylistetään uskollisuudesta (pistos, πιστός), ilmentävät Jumalan valtakunnalle omistautumista, kun taas Laodikean penseys (chliaros, χλιαρός) on vaarassa joutua hylkäämisen kohteeksi (Ilmestyskirja 3:16).</w:t>
      </w:r>
    </w:p>
    <w:p w14:paraId="2BE4F697" w14:textId="77777777" w:rsidR="003A2E05" w:rsidRPr="003A2E05" w:rsidRDefault="003A2E05" w:rsidP="003A2E05">
      <w:pPr>
        <w:rPr>
          <w:b/>
          <w:bCs/>
        </w:rPr>
      </w:pPr>
      <w:r>
        <w:t>2. Voimakkaita kuvauksia kirkosta</w:t>
      </w:r>
    </w:p>
    <w:p w14:paraId="09D4CAFC" w14:textId="77777777" w:rsidR="003A2E05" w:rsidRPr="003A2E05" w:rsidRDefault="003A2E05" w:rsidP="003A2E05">
      <w:r>
        <w:t>Raamattu käyttää eläviä kielikuvia kuvaamaan kirkon roolia Jumalan valtakunnassa (Efesolaiskirje 2:19–22):</w:t>
      </w:r>
    </w:p>
    <w:p w14:paraId="437BEE01" w14:textId="77777777" w:rsidR="003A2E05" w:rsidRPr="003A2E05" w:rsidRDefault="003A2E05" w:rsidP="003A2E05">
      <w:pPr>
        <w:numPr>
          <w:ilvl w:val="0"/>
          <w:numId w:val="9"/>
        </w:numPr>
      </w:pPr>
      <w:r>
        <w:t>Jumalan perhekunta: Uskovat ovat perhettä, jota yhdistää Jumalan, Isän, johto (1. Timoteus 3:15). Tämä heijastaa valtakunnan ihmissuhteiden ykseyttä, kuten Filadelfian horjuva rakkaus osoittaa (Ilmestyskirja 3:9).</w:t>
      </w:r>
    </w:p>
    <w:p w14:paraId="046668A5" w14:textId="77777777" w:rsidR="003A2E05" w:rsidRPr="003A2E05" w:rsidRDefault="003A2E05" w:rsidP="003A2E05">
      <w:pPr>
        <w:numPr>
          <w:ilvl w:val="0"/>
          <w:numId w:val="9"/>
        </w:numPr>
      </w:pPr>
      <w:r>
        <w:t>Rakennus: Apostolien ja profeettojen varaan rakennettu, Kristus akrogōniaiosina (ἀκρογωνιαῖος, kulmakivenä) (Efesolaisille 2:20). Efesoksen opillinen vahvuus on linjassa tämän perustusten kanssa, vaikka heidän agapē prōtēn (ἀγάπη πρώτη, ensimmäinen rakkaus) menetys uhkaa vakautta (Ilmestyskirja 2:4).</w:t>
      </w:r>
    </w:p>
    <w:p w14:paraId="67C931F8" w14:textId="77777777" w:rsidR="003A2E05" w:rsidRPr="003A2E05" w:rsidRDefault="003A2E05" w:rsidP="003A2E05">
      <w:pPr>
        <w:numPr>
          <w:ilvl w:val="0"/>
          <w:numId w:val="9"/>
        </w:numPr>
      </w:pPr>
      <w:r>
        <w:t>Pyhä temppeli: Jumalan Henki asuu seurakunnassa (naos, ναός, temppeli) (1. Korinttilaisille 3:16-17). Smyrnan kestävyys heijastaa tätä pyhää tilaa, kun taas Sardeen hengellinen kuolema (nekros, νεκρός) häpäisee sen (Ilmestyskirja 3:1).</w:t>
      </w:r>
    </w:p>
    <w:p w14:paraId="2C8EE17E" w14:textId="77777777" w:rsidR="003A2E05" w:rsidRPr="003A2E05" w:rsidRDefault="003A2E05" w:rsidP="003A2E05">
      <w:pPr>
        <w:numPr>
          <w:ilvl w:val="0"/>
          <w:numId w:val="9"/>
        </w:numPr>
      </w:pPr>
      <w:r>
        <w:t>Kristuksen ruumis: Kristus, kephalē (κεφαλή, pää), johtaa seurakuntaa (Kolossalaiskirje 1:18). Tyatiran monimuotoisuus jumalanpalveluksissa heijastelee tätä, mutta heidän suvaitsevaisuutensa väärää opetusta (didachē, διδαχή) kohtaan häiritsee ykseyttä (Ilmestyskirja 2:20).</w:t>
      </w:r>
    </w:p>
    <w:p w14:paraId="006D75EB" w14:textId="77777777" w:rsidR="003A2E05" w:rsidRPr="003A2E05" w:rsidRDefault="003A2E05" w:rsidP="008457A0">
      <w:pPr>
        <w:pStyle w:val="Heading1"/>
      </w:pPr>
      <w:r>
        <w:t>3. Ykseys kirkossa</w:t>
      </w:r>
    </w:p>
    <w:p w14:paraId="0251755E" w14:textId="77777777" w:rsidR="003A2E05" w:rsidRPr="003A2E05" w:rsidRDefault="003A2E05" w:rsidP="003A2E05">
      <w:pPr>
        <w:rPr>
          <w:b/>
          <w:bCs/>
        </w:rPr>
      </w:pPr>
      <w:r>
        <w:t>A. Universaali kirkko</w:t>
      </w:r>
    </w:p>
    <w:p w14:paraId="0A104516" w14:textId="77777777" w:rsidR="003A2E05" w:rsidRPr="003A2E05" w:rsidRDefault="003A2E05" w:rsidP="003A2E05">
      <w:r>
        <w:t>Kaikki uskovat kastetaan yhdeksi ruumiiksi yhden Hengen kautta (1. Korinttilaisille 12:12-13), mikä heijastaa valtakunnan ykseyttä (henotēs, ἑνότης) (Efesolaiskirje 4:4-6). Ilmestyskirjan 7:9 monimuotoinen mutta yhtenäinen seurakunta täyttää tämän näyn.</w:t>
      </w:r>
    </w:p>
    <w:p w14:paraId="2D3702DE" w14:textId="77777777" w:rsidR="003A2E05" w:rsidRPr="003A2E05" w:rsidRDefault="003A2E05" w:rsidP="003A2E05">
      <w:pPr>
        <w:rPr>
          <w:b/>
          <w:bCs/>
        </w:rPr>
      </w:pPr>
      <w:r>
        <w:t>B. Paikallisseurakunta</w:t>
      </w:r>
    </w:p>
    <w:p w14:paraId="3275CDBF" w14:textId="77777777" w:rsidR="003A2E05" w:rsidRPr="003A2E05" w:rsidRDefault="003A2E05" w:rsidP="003A2E05">
      <w:pPr>
        <w:numPr>
          <w:ilvl w:val="0"/>
          <w:numId w:val="10"/>
        </w:numPr>
      </w:pPr>
      <w:r>
        <w:t>Ykseys edellyttää Raamatun noudattamista (phroneō, φρονέω, &amp;quot;sama mieli&amp;quot;) (1. Korinttilaisille 1:10). Pergamon suvaitsevaisuus Bileamin opetusta kohtaan (krateō didachē, κρατέω διδαχή) aiheutti hajaannusta, mikä osoittaa raamatullisen uskollisuuden tarpeen (Ilmestyskirja 2:14).</w:t>
      </w:r>
    </w:p>
    <w:p w14:paraId="6C62E39D" w14:textId="77777777" w:rsidR="003A2E05" w:rsidRPr="003A2E05" w:rsidRDefault="003A2E05" w:rsidP="003A2E05">
      <w:pPr>
        <w:numPr>
          <w:ilvl w:val="0"/>
          <w:numId w:val="10"/>
        </w:numPr>
      </w:pPr>
      <w:r>
        <w:t>Jakaumat (schisma, σχίσμα) pirstaloivat seurakuntaa, kuten Korinttolaiskirjeessä nähdään (1. Korinttilaisille 1:12–13). Kirkon ykseys heijastaa valtakunnan harmoniaa Kristuksen herruuden alaisuudessa.</w:t>
      </w:r>
    </w:p>
    <w:p w14:paraId="28C2E5F6" w14:textId="77777777" w:rsidR="003A2E05" w:rsidRPr="003A2E05" w:rsidRDefault="003A2E05" w:rsidP="008457A0">
      <w:pPr>
        <w:pStyle w:val="Heading1"/>
      </w:pPr>
      <w:r>
        <w:t>4. SEITSEMÄN KIRKON ARVIOINTI</w:t>
      </w:r>
    </w:p>
    <w:p w14:paraId="57FCE5CF" w14:textId="0BBAF85C" w:rsidR="003A2E05" w:rsidRPr="003A2E05" w:rsidRDefault="003A2E05" w:rsidP="003A2E05">
      <w:r>
        <w:t>Ilmestyskirjan lukujen 2–3 seitsemälle seurakunnalle osoitetut kirjeet antavat vakavan arvion niiden hengellisestä tilasta ja tarjoavat opetuksia nykypäivän seurakunnalle. Alla on arvio kunkin seurakunnan uskollisuudesta Jumalan valtakunnalle, ja arvioidut pisteet heijastavat Jeesuksen tyytyväisyyttä ja arviota jäsenten todennäköisesti pelastuneiden prosenttiosuudesta nykyisessä tilassaan kreikkalaisen tekstin perusteella:</w:t>
      </w:r>
    </w:p>
    <w:p w14:paraId="1C090F11" w14:textId="77777777" w:rsidR="003A2E05" w:rsidRPr="003A2E05" w:rsidRDefault="003A2E05" w:rsidP="003A2E05">
      <w:pPr>
        <w:numPr>
          <w:ilvl w:val="0"/>
          <w:numId w:val="11"/>
        </w:numPr>
      </w:pPr>
      <w:r>
        <w:t xml:space="preserve">Efesos (Ilmestyskirja 2:1–7) </w:t>
      </w:r>
    </w:p>
    <w:p w14:paraId="2293C2FD" w14:textId="29DB18C1" w:rsidR="003A2E05" w:rsidRDefault="003A2E05" w:rsidP="003A2E05">
      <w:pPr>
        <w:numPr>
          <w:ilvl w:val="1"/>
          <w:numId w:val="11"/>
        </w:numPr>
      </w:pPr>
      <w:r>
        <w:t>Arviointi: Ylistettiin väärien apostolien hylkäämisestä ja nikolaiittien tekojen vihaamisesta, mutta nuhdeltiin agapē prōtēn (ἀγάπη πρώτη, ”ensimmäinen rakkaus”) hylkäämisestä – intohimoisesta, häämatkaa muistuttavasta omistautumisesta Kristukselle, joka oli jäähtynyt pelkäksi opilliseksi ortodoksiaksi. Käsky metanoēson (μετανόησον, ”tehkää parannus”) viestii kiireellisyydestä, tai lampunjalka poistetaan (Ilmestyskirja 2:5).</w:t>
      </w:r>
    </w:p>
    <w:p w14:paraId="664E2735" w14:textId="77777777" w:rsidR="002A43EB" w:rsidRPr="002A43EB" w:rsidRDefault="008275EB" w:rsidP="00BD430F">
      <w:pPr>
        <w:numPr>
          <w:ilvl w:val="1"/>
          <w:numId w:val="11"/>
        </w:numPr>
      </w:pPr>
      <w:r>
        <w:t>Kryptiset elementit ja tulkinnat:</w:t>
      </w:r>
    </w:p>
    <w:p w14:paraId="37D58E47" w14:textId="70A06FC0" w:rsidR="00BD430F" w:rsidRPr="00BD430F" w:rsidRDefault="0052404B" w:rsidP="0052404B">
      <w:pPr>
        <w:numPr>
          <w:ilvl w:val="2"/>
          <w:numId w:val="11"/>
        </w:numPr>
      </w:pPr>
      <w:r>
        <w:t>Nikolaiitat: Nikolaiitat esiintyvät tässä ja Pergamonissa (Ilmestyskirja 2:6, 15). Mahdollisia tulkintoja ovat:</w:t>
      </w:r>
    </w:p>
    <w:p w14:paraId="16C01BBA" w14:textId="77777777" w:rsidR="00BD430F" w:rsidRPr="00BD430F" w:rsidRDefault="00BD430F" w:rsidP="0052404B">
      <w:pPr>
        <w:numPr>
          <w:ilvl w:val="3"/>
          <w:numId w:val="11"/>
        </w:numPr>
      </w:pPr>
      <w:r>
        <w:t>Hierarkkinen ylivalta (yleisin näkemys): Kreikan sanoista nikao (”voittaa/voittaa”) + laos (”kansa/maallikot”), he olivat vallanhimoisia johtajia, jotka yrittivät luoda kuilun papiston ja maallikkojen välille herroina pitäen tavallisia uskovia sen sijaan, että olisivat palvelleet tasavertaisina (ristiriidassa Matteuksen evankeliumin 20:25-26 ja 1. Pietarin kirjeen 5:3 kanssa).</w:t>
      </w:r>
    </w:p>
    <w:p w14:paraId="49B9F142" w14:textId="77777777" w:rsidR="00D90E03" w:rsidRDefault="00BD430F" w:rsidP="0052404B">
      <w:pPr>
        <w:numPr>
          <w:ilvl w:val="3"/>
          <w:numId w:val="11"/>
        </w:numPr>
      </w:pPr>
      <w:r>
        <w:t>Moraalinen kompromissi / antinomianismi: Varhainen kirkkoperinne yhdistää heidät Nikolaokseen, yhteen seitsemästä Apostolien tekojen 6:5:ssä valitusta diakonista (mies, &amp;quot;täynnä uskoa ja Pyhää Henkeä&amp;quot;). Jotkut kirkkoisät (esim. Irenaeus) sanoivat, että Nikolaos tai hänen seuraajansa rappeutuivat opettamaan, että kristityt voivat vapaasti antautua epäjumalanpalvelukseen ja sukupuoliseen moraalittomuuteen, koska armo peittää ruumiin, kun taas henki pysyy puhtaana – muuttaen vapauden vapaudeksi. Tämä moraalisten rajojen &amp;quot;valloittaminen&amp;quot; avasi oven pakanallisille kompromisseille. Jeesus vihaa heidän tekojaan (ei vain inhoamistaan) ja pitää niitä vastenmielisinä, koska ne tuhoavat tasa-arvon (tasa-arvoisen aseman Kristuksen edessä) ruumiissa ja kutsuvat esiin juuri ne synnit, jotka hapattavat koko seurakunnan (1. Korinttilaisille 5:6).</w:t>
      </w:r>
    </w:p>
    <w:p w14:paraId="6424304D" w14:textId="77777777" w:rsidR="005E7EAC" w:rsidRDefault="00D90E03" w:rsidP="00D90E03">
      <w:pPr>
        <w:numPr>
          <w:ilvl w:val="2"/>
          <w:numId w:val="11"/>
        </w:numPr>
      </w:pPr>
      <w:r>
        <w:t>Lampunjalka: Jeesus kävelee lampunjalkojen keskellä (2:1). ”Lampunjalka” (lychnia, λυχνία) symboloi itse seurakuntaa (Ilmestyskirja 1:20). Sen poistaminen tarkoittaa, että Jeesus ei enää tunnusta tai tunnusta kyseistä paikallista seurakuntaa lailliseksi, valoa kantavaksi seurakunnaksi valtakunnassaan. Seurakunta voi jatkaa toimintaansa ulospäin, mutta sen yhteisöllinen asema ja todistus Kristuksen etuvartiona peruutetaan – sen valo sammutetaan tai siirretään muualle. Tämä heijastelee tabernaakkelin lampunjalkaa (2. Moos. 25:31–40) ja kymmenen neitsyen valmiutta (Matteus 25:1–13). ”Ensimmäisen rakkauden” menettäminen vaarantaa saman ajautumisen, josta varoitetaan Heprealaiskirjeen 2:1:ssä.</w:t>
      </w:r>
    </w:p>
    <w:p w14:paraId="43A89A1D" w14:textId="1A4F029E" w:rsidR="008275EB" w:rsidRPr="003A2E05" w:rsidRDefault="00BD430F" w:rsidP="00D90E03">
      <w:pPr>
        <w:numPr>
          <w:ilvl w:val="2"/>
          <w:numId w:val="11"/>
        </w:numPr>
      </w:pPr>
      <w:r>
        <w:t>Palkintoja voittajille: pääsy &amp;quot;elämän puulle&amp;quot; (1. Mooseksen kirjan 3. luvun kaiku).</w:t>
      </w:r>
    </w:p>
    <w:p w14:paraId="19AC2626" w14:textId="10339086" w:rsidR="003A2E05" w:rsidRPr="003A2E05" w:rsidRDefault="00B822C8" w:rsidP="003A2E05">
      <w:pPr>
        <w:numPr>
          <w:ilvl w:val="1"/>
          <w:numId w:val="11"/>
        </w:numPr>
      </w:pPr>
      <w:r>
        <w:t xml:space="preserve">Arvioitu pistemäärä: 45/100 – Vahva oppi, mutta omistautumisen puute. </w:t>
      </w:r>
    </w:p>
    <w:p w14:paraId="7C404928" w14:textId="3106BF3F" w:rsidR="003A2E05" w:rsidRPr="003A2E05" w:rsidRDefault="00B822C8" w:rsidP="003A2E05">
      <w:pPr>
        <w:numPr>
          <w:ilvl w:val="1"/>
          <w:numId w:val="11"/>
        </w:numPr>
      </w:pPr>
      <w:r>
        <w:t>Arvioitu pelastusprosentti: 40 % – Monet ovat vaarassa menettää asemansa ilman katumusta.</w:t>
      </w:r>
    </w:p>
    <w:p w14:paraId="49437D11" w14:textId="77777777" w:rsidR="003A2E05" w:rsidRPr="003A2E05" w:rsidRDefault="003A2E05" w:rsidP="003A2E05">
      <w:pPr>
        <w:numPr>
          <w:ilvl w:val="0"/>
          <w:numId w:val="11"/>
        </w:numPr>
      </w:pPr>
      <w:r>
        <w:t xml:space="preserve">Smyrna (Ilmestyskirja 2:8–11) </w:t>
      </w:r>
    </w:p>
    <w:p w14:paraId="3D21C0A1" w14:textId="44CD07D1" w:rsidR="003A2E05" w:rsidRDefault="003A2E05" w:rsidP="003A2E05">
      <w:pPr>
        <w:numPr>
          <w:ilvl w:val="1"/>
          <w:numId w:val="11"/>
        </w:numPr>
      </w:pPr>
      <w:r>
        <w:t>Arviointi: Kiitetty vainon kestämisestä (thlipsis, θλῖψις), ilman moitteita. Kehotettiin olemaan pistos achri thanatou (πιστός ἄχρι θανάτου, uskollinen kuolemaan asti) (Ilmestyskirja 2:10).</w:t>
      </w:r>
    </w:p>
    <w:p w14:paraId="26BFD7BA" w14:textId="5CB03E04" w:rsidR="00BF14A8" w:rsidRPr="003A2E05" w:rsidRDefault="00BF14A8" w:rsidP="003A2E05">
      <w:pPr>
        <w:numPr>
          <w:ilvl w:val="1"/>
          <w:numId w:val="11"/>
        </w:numPr>
      </w:pPr>
      <w:r>
        <w:t>Kryptiset elementit: ”Saatanan synagoga” kuvaa vääriä väittäjiä, jotka panettelevat uskovia (Room. 2:28–29). Palkinto: ”elämän kruunu” (Jaak. 1:12).</w:t>
      </w:r>
    </w:p>
    <w:p w14:paraId="52E7B6F4" w14:textId="0D12ECBC" w:rsidR="003A2E05" w:rsidRPr="003A2E05" w:rsidRDefault="00B822C8" w:rsidP="003A2E05">
      <w:pPr>
        <w:numPr>
          <w:ilvl w:val="1"/>
          <w:numId w:val="11"/>
        </w:numPr>
      </w:pPr>
      <w:r>
        <w:t xml:space="preserve">Arvioitu pistemäärä: 95/100 – Lähes täydellinen uskollisuus. </w:t>
      </w:r>
    </w:p>
    <w:p w14:paraId="1E62A002" w14:textId="37033E7E" w:rsidR="003A2E05" w:rsidRPr="003A2E05" w:rsidRDefault="00B822C8" w:rsidP="003A2E05">
      <w:pPr>
        <w:numPr>
          <w:ilvl w:val="1"/>
          <w:numId w:val="11"/>
        </w:numPr>
      </w:pPr>
      <w:r>
        <w:t>Arvioitu säästöprosentti: 95 % – Suurin osa on kunnossa.</w:t>
      </w:r>
    </w:p>
    <w:p w14:paraId="48A13FBF" w14:textId="77777777" w:rsidR="003A2E05" w:rsidRPr="003A2E05" w:rsidRDefault="003A2E05" w:rsidP="003A2E05">
      <w:pPr>
        <w:numPr>
          <w:ilvl w:val="0"/>
          <w:numId w:val="11"/>
        </w:numPr>
      </w:pPr>
      <w:r>
        <w:t xml:space="preserve">Pergamon (Ilmestyskirja 2:12–17) </w:t>
      </w:r>
    </w:p>
    <w:p w14:paraId="6D17661D" w14:textId="77777777" w:rsidR="003A2E05" w:rsidRDefault="003A2E05" w:rsidP="003A2E05">
      <w:pPr>
        <w:numPr>
          <w:ilvl w:val="1"/>
          <w:numId w:val="11"/>
        </w:numPr>
      </w:pPr>
      <w:r>
        <w:t xml:space="preserve">Arviointi: Uskollinen vihamielisessä ympäristössä, mutta häntä kritisoitiin krateō didachē -opetuksesta (κρατέω διδαχή, väärän opetuksen pitämisestä) (Ilmestyskirja 2:14). </w:t>
      </w:r>
    </w:p>
    <w:p w14:paraId="3E4A7D43" w14:textId="77777777" w:rsidR="00300C29" w:rsidRDefault="00A92241" w:rsidP="00A92241">
      <w:pPr>
        <w:numPr>
          <w:ilvl w:val="1"/>
          <w:numId w:val="11"/>
        </w:numPr>
      </w:pPr>
      <w:r>
        <w:t>Kryptiset elementit ja synnit:</w:t>
      </w:r>
    </w:p>
    <w:p w14:paraId="0FFD6FCD" w14:textId="77777777" w:rsidR="00300C29" w:rsidRDefault="00A92241" w:rsidP="00300C29">
      <w:pPr>
        <w:numPr>
          <w:ilvl w:val="2"/>
          <w:numId w:val="11"/>
        </w:numPr>
      </w:pPr>
      <w:r>
        <w:t>”Saatanan valtaistuin” viittaa pakanallisiin/keisarillisiin linnoituksiin (Efesolaiskirje 6:12).</w:t>
      </w:r>
    </w:p>
    <w:p w14:paraId="08CE32D9" w14:textId="77777777" w:rsidR="00300C29" w:rsidRDefault="00A92241" w:rsidP="00300C29">
      <w:pPr>
        <w:numPr>
          <w:ilvl w:val="2"/>
          <w:numId w:val="11"/>
        </w:numPr>
      </w:pPr>
      <w:r>
        <w:t>”Bileamin opetus” (4. Moos. 22–25, 31) sisälsi Israelin houkuttelemisen epäjumalanpalvelukseen ja seksuaaliseen moraalittomuuteen Baal-Peorin luona (4. Moos. 25:1–9) – epäjumalille uhratun ruoan syömiseen ja porneian (laittoman seksin, mukaan lukien kulttiprostituution) harjoittamiseen. Tämä vastaa täsmälleen lihan tekoja (Gal. 5:19–21: porneia, eidōlolatreia), jotka, jos niitä ei katu, estävät valtakunnan perimisen (1. Kor. 6:9–10; Ilm. 21:8 listaa ”seksuaalisesti moraalittomat… epäjumalanpalvelijat” tuliseen järveen) ja leviävät kuin hapate, vaarantaen koko yhteisön luopumuksen (1. Kor. 5:6–13: ”puhdistakaa paha ihminen”).</w:t>
      </w:r>
    </w:p>
    <w:p w14:paraId="261C9303" w14:textId="2AC8E177" w:rsidR="005E7EAC" w:rsidRDefault="00A92241" w:rsidP="00300C29">
      <w:pPr>
        <w:numPr>
          <w:ilvl w:val="2"/>
          <w:numId w:val="11"/>
        </w:numPr>
      </w:pPr>
      <w:r>
        <w:t>Nikolaiita-opetus liittyy tähän, yhdistäen vallan ja moraalisen vapauden. Katso myös Efesos.</w:t>
      </w:r>
    </w:p>
    <w:p w14:paraId="54FF4A07" w14:textId="32168C99" w:rsidR="00A92241" w:rsidRPr="003A2E05" w:rsidRDefault="00A92241" w:rsidP="00300C29">
      <w:pPr>
        <w:numPr>
          <w:ilvl w:val="2"/>
          <w:numId w:val="11"/>
        </w:numPr>
      </w:pPr>
      <w:r>
        <w:t>Palkinnot voittajille: ”kätkettyä mannaa” ja ”valkoista kiveä” (Jesaja 62:2).</w:t>
      </w:r>
    </w:p>
    <w:p w14:paraId="35B55DAC" w14:textId="58C1FD49" w:rsidR="003A2E05" w:rsidRPr="003A2E05" w:rsidRDefault="00B822C8" w:rsidP="003A2E05">
      <w:pPr>
        <w:numPr>
          <w:ilvl w:val="1"/>
          <w:numId w:val="11"/>
        </w:numPr>
      </w:pPr>
      <w:r>
        <w:t xml:space="preserve">Arvioitu pistemäärä: 35/100 – Harhaoppisuuden vaarantama. </w:t>
      </w:r>
    </w:p>
    <w:p w14:paraId="09D76222" w14:textId="003E1E10" w:rsidR="003A2E05" w:rsidRPr="003A2E05" w:rsidRDefault="00B822C8" w:rsidP="003A2E05">
      <w:pPr>
        <w:numPr>
          <w:ilvl w:val="1"/>
          <w:numId w:val="11"/>
        </w:numPr>
      </w:pPr>
      <w:r>
        <w:t>Arvioitu pelastusprosentti: 30 % – Monet johdetaan harhaan.</w:t>
      </w:r>
    </w:p>
    <w:p w14:paraId="26DC733E" w14:textId="77777777" w:rsidR="003A2E05" w:rsidRPr="003A2E05" w:rsidRDefault="003A2E05" w:rsidP="003A2E05">
      <w:pPr>
        <w:numPr>
          <w:ilvl w:val="0"/>
          <w:numId w:val="11"/>
        </w:numPr>
      </w:pPr>
      <w:r>
        <w:t xml:space="preserve">Tyatira (Ilmestyskirja 2:18–29) </w:t>
      </w:r>
    </w:p>
    <w:p w14:paraId="723DD089" w14:textId="125F2F13" w:rsidR="003A2E05" w:rsidRDefault="003A2E05" w:rsidP="003A2E05">
      <w:pPr>
        <w:numPr>
          <w:ilvl w:val="1"/>
          <w:numId w:val="11"/>
        </w:numPr>
      </w:pPr>
      <w:r>
        <w:t>Arviointi: Tunnetaan rakkaudesta ja palvelemisesta, mutta tuomitaan Iesabelin (Ἰεζάβελ) sallimisesta, mikä johti moraalittomuuteen. Uskollinen jäännös (λοιποί) on jäljellä (Ilmestyskirja 2:24).</w:t>
      </w:r>
    </w:p>
    <w:p w14:paraId="204A1543" w14:textId="77777777" w:rsidR="00D36323" w:rsidRDefault="004928CE" w:rsidP="003A2E05">
      <w:pPr>
        <w:numPr>
          <w:ilvl w:val="1"/>
          <w:numId w:val="11"/>
        </w:numPr>
      </w:pPr>
      <w:r>
        <w:t>Kryptiset elementit ja synnit:</w:t>
      </w:r>
    </w:p>
    <w:p w14:paraId="40555674" w14:textId="77777777" w:rsidR="00D36323" w:rsidRDefault="004928CE" w:rsidP="00D36323">
      <w:pPr>
        <w:numPr>
          <w:ilvl w:val="2"/>
          <w:numId w:val="11"/>
        </w:numPr>
      </w:pPr>
      <w:r>
        <w:t>”Isebel” tuo mieleen Vanhan testamentin kuningattaren, joka edisti Baalin palvontaa, epäjumalanpalvelusta ja pyhää prostituutiota (1. Kun. 16:31–32; 2. Kun. 9) – hengellistä aviorikosta ja porneiaa. Tyatiran kiltakulttuurissa tämä tarkoitti pakanallisiin juhliin osallistumista liiketoiminnan vuoksi (epäjumalien ruoka + moraalittomuus). Tämä on sama porneia ja eidōlolatreia, joista varoitettiin lihan teoina (Gal. 5:19-21) ja synteinä, jotka sulkevat pois valtakunnasta (1. Kor. 6:9-10; Ilm. 21:8).</w:t>
      </w:r>
    </w:p>
    <w:p w14:paraId="7B3FC537" w14:textId="77777777" w:rsidR="00A76967" w:rsidRDefault="004928CE" w:rsidP="00D36323">
      <w:pPr>
        <w:numPr>
          <w:ilvl w:val="2"/>
          <w:numId w:val="11"/>
        </w:numPr>
      </w:pPr>
      <w:r>
        <w:t>”Saatanan syvyydet” ovat ironisesti ristiriidassa Jumalan todellisen syvyyden kanssa (1. Korinttilaisille 2:10). Jos tällaisia syntejä ei katu, ne edistävät luopumusta eksytyksen hengen kautta (Juudaas 1:4; 1. Timoteukselle 4:1).</w:t>
      </w:r>
    </w:p>
    <w:p w14:paraId="05B832B8" w14:textId="38A3B411" w:rsidR="004928CE" w:rsidRPr="003A2E05" w:rsidRDefault="004928CE" w:rsidP="00D36323">
      <w:pPr>
        <w:numPr>
          <w:ilvl w:val="2"/>
          <w:numId w:val="11"/>
        </w:numPr>
      </w:pPr>
      <w:r>
        <w:t>Palkinnot: valta kansojen yli (Psalmi 2) ja ”aamuntähti”.</w:t>
      </w:r>
    </w:p>
    <w:p w14:paraId="48760EC1" w14:textId="24F08C50" w:rsidR="003A2E05" w:rsidRPr="003A2E05" w:rsidRDefault="00B822C8" w:rsidP="003A2E05">
      <w:pPr>
        <w:numPr>
          <w:ilvl w:val="1"/>
          <w:numId w:val="11"/>
        </w:numPr>
      </w:pPr>
      <w:r>
        <w:t xml:space="preserve">Arvioitu pistemäärä: 30/100 – Vakava moraalinen epäonnistuminen. </w:t>
      </w:r>
    </w:p>
    <w:p w14:paraId="7420ED08" w14:textId="195B6C68" w:rsidR="003A2E05" w:rsidRPr="003A2E05" w:rsidRDefault="00B822C8" w:rsidP="003A2E05">
      <w:pPr>
        <w:numPr>
          <w:ilvl w:val="1"/>
          <w:numId w:val="11"/>
        </w:numPr>
      </w:pPr>
      <w:r>
        <w:t>Arvioitu pelastumisprosentti: 25 % – Vain vähemmistö pysyy uskollisena.</w:t>
      </w:r>
    </w:p>
    <w:p w14:paraId="2E3253D4" w14:textId="77777777" w:rsidR="003A2E05" w:rsidRPr="003A2E05" w:rsidRDefault="003A2E05" w:rsidP="003A2E05">
      <w:pPr>
        <w:numPr>
          <w:ilvl w:val="0"/>
          <w:numId w:val="11"/>
        </w:numPr>
      </w:pPr>
      <w:r>
        <w:t xml:space="preserve">Sardes (Ilmestyskirja 3:1–6) </w:t>
      </w:r>
    </w:p>
    <w:p w14:paraId="5BC6B2AC" w14:textId="1EE97676" w:rsidR="003A2E05" w:rsidRDefault="003A2E05" w:rsidP="003A2E05">
      <w:pPr>
        <w:numPr>
          <w:ilvl w:val="1"/>
          <w:numId w:val="11"/>
        </w:numPr>
      </w:pPr>
      <w:r>
        <w:t>Arvio: Kutsuttiin nekrosiksi (νεκρός, kuollut), vain oliga onomata (ὀλίγα ὀνόματα, muutamia nimiä) uskollinen (Ilmestys 3:1, 4).</w:t>
      </w:r>
    </w:p>
    <w:p w14:paraId="7A143BAD" w14:textId="77777777" w:rsidR="00D031C8" w:rsidRDefault="00D031C8" w:rsidP="00D031C8">
      <w:pPr>
        <w:numPr>
          <w:ilvl w:val="1"/>
          <w:numId w:val="11"/>
        </w:numPr>
      </w:pPr>
      <w:r>
        <w:t>Kryptisiä elementtejä ja laajennettu selitys:</w:t>
      </w:r>
    </w:p>
    <w:p w14:paraId="220785D2" w14:textId="77777777" w:rsidR="007E4C5B" w:rsidRDefault="00D031C8" w:rsidP="00D031C8">
      <w:pPr>
        <w:numPr>
          <w:ilvl w:val="2"/>
          <w:numId w:val="11"/>
        </w:numPr>
      </w:pPr>
      <w:r>
        <w:t>Sardis oli muinainen, aikoinaan suuri kaupunki, jolla oli tarinallinen menneisyys – Lydian valtakunnan pääkaupunki Kroisoksen (joka oli kuuluisa vauraudestaan) alaisuudessa, mutta roomalaisaikaan mennessä se oli taantunut merkittävästi. Se kaatui historiansa aikana kahdesti ylimielisyyden vuoksi: kerran persialaisen Kyyroksen käsiin (547 eaa.), kun puolustajat nukkuivat ja kaupunki yllätettiin, ja uudelleen myöhemmin. Kaupunki rakennettiin jyrkälle kukkulalle näennäisesti valloittamattomilla muureilla, mutta se oli haavoittuvainen omahyväisyyden vuoksi – ihmiset luottivat maineeseen ja menneisyyden loistoon valppauden sijaan. Jeesus käyttää tätä historiaa seurakuntaa vastaan: &amp;quot;Sinulla on maine, että olet elossa, mutta sinä olet kuollut&amp;quot; (jae 1).</w:t>
      </w:r>
    </w:p>
    <w:p w14:paraId="7952256E" w14:textId="54357648" w:rsidR="007E4C5B" w:rsidRDefault="00D031C8" w:rsidP="00D031C8">
      <w:pPr>
        <w:numPr>
          <w:ilvl w:val="2"/>
          <w:numId w:val="11"/>
        </w:numPr>
      </w:pPr>
      <w:r>
        <w:t>Kuten kaupunki, myös Sardeen seurakunta lepäsi aiemman maineensa varassa – kenties varhaisen innokkuuden tai huomattavien jäsenten ansiosta – ollessaan hengellisesti eloton. Heidän &amp;quot;työnsä&amp;quot; olivat Jumalan edessä &amp;quot;keskeneräisiä&amp;quot; (jae 2), mikä tarkoittaa keskeneräistä, puolinaista tai tekopyhää – ulkoista toimintaa ilman sisäistä todellisuutta. &amp;quot;Likaiset vaatteet&amp;quot; (jae 4) symboloivat kompromissien tai laiminlyöntien kautta tapahtuvaa saastumista – maailman tahraamat, Kuninkaalle sopimattomia (vertaa tätä puhtauden ja ylösnousemuksen kirkkauden &amp;quot;valkoisiin vaatteisiin&amp;quot;, jotka annettiin uskolliselle jäännökselle). Kaupungin maine hienon villan värjäyksestä (valkoisia vaatteita arvostettiin) tekee ironiasta terävämmän: heillä oli materiaalia &amp;quot;valkoista&amp;quot;, mutta hengellisesti likaista. Varoitus toistaa Vanhan testamentin kehotuksia valveillaoloon: &amp;quot;Herätkää!&amp;quot; (jae 3) muistuttaa Sardeen historiallisista lankeemuksista uneliaisuuden vuoksi, ja Jeesus sanoo, että Hän tulee kuin varas (vrt. 1. Tess. 5:2-4; Matteus 24:43) – odottamaton tuomio valmistautumattomille.</w:t>
      </w:r>
    </w:p>
    <w:p w14:paraId="265EC9AD" w14:textId="5CEFDF30" w:rsidR="00710341" w:rsidRDefault="00D031C8" w:rsidP="00D031C8">
      <w:pPr>
        <w:numPr>
          <w:ilvl w:val="2"/>
          <w:numId w:val="11"/>
        </w:numPr>
      </w:pPr>
      <w:r>
        <w:t>Silti on olemassa uskollinen jäännös: ”muutama nimi” (jae 4), joiden nimiä ei ole pyyhitty pois elämän kirjasta (jae 5; vrt. 2. Moos. 32:32-33; Ps. 69:28; Filippiläiskirje 4:3) – ikuisen turvallisuuden varmuus niille, jotka pysyvät saastumattomina. Voittajat vaeltavat valkoisissa vaatteissa (puhtaus, voitto) ja heidän nimensä tunnustetaan Isän ja enkelien edessä (jae 5; vrt. Matteus 10:32).</w:t>
      </w:r>
    </w:p>
    <w:p w14:paraId="462366BC" w14:textId="0A7ADC36" w:rsidR="00D031C8" w:rsidRPr="00D031C8" w:rsidRDefault="00D031C8" w:rsidP="00D031C8">
      <w:pPr>
        <w:numPr>
          <w:ilvl w:val="2"/>
          <w:numId w:val="11"/>
        </w:numPr>
      </w:pPr>
      <w:r>
        <w:t>Sardeen varoitus on vakavin Laodikeian jälkeen – suurimmaksi osaksi kuollut, vain pieni jäännös elossa. Se varoittaa lepäämästä menneiden saavutusten, maineen tai ulkoisten muotojen varassa, kun sydän kylmenee ja teot jäävät keskeneräisiksi. Tosi elämä vaatii valppautta, Jumalan aloittaman työn loppuun saattamista (Filippiläiskirje 1:6) ja tahratonta uskollisuutta.</w:t>
      </w:r>
    </w:p>
    <w:p w14:paraId="70C15556" w14:textId="0CFF2CD0" w:rsidR="003A2E05" w:rsidRPr="003A2E05" w:rsidRDefault="00B822C8" w:rsidP="003A2E05">
      <w:pPr>
        <w:numPr>
          <w:ilvl w:val="1"/>
          <w:numId w:val="11"/>
        </w:numPr>
      </w:pPr>
      <w:r>
        <w:t xml:space="preserve">Arvioitu pistemäärä: 10/100 – Suurin osa elottomasta. </w:t>
      </w:r>
    </w:p>
    <w:p w14:paraId="43F3B0D0" w14:textId="26715BB7" w:rsidR="003A2E05" w:rsidRPr="003A2E05" w:rsidRDefault="00B822C8" w:rsidP="003A2E05">
      <w:pPr>
        <w:numPr>
          <w:ilvl w:val="1"/>
          <w:numId w:val="11"/>
        </w:numPr>
      </w:pPr>
      <w:r>
        <w:t>Arvioitu pelastusprosentti: 5 % – Vain pieni osa pelastuu.</w:t>
      </w:r>
    </w:p>
    <w:p w14:paraId="76D2FD0B" w14:textId="77777777" w:rsidR="003A2E05" w:rsidRPr="003A2E05" w:rsidRDefault="003A2E05" w:rsidP="003A2E05">
      <w:pPr>
        <w:numPr>
          <w:ilvl w:val="0"/>
          <w:numId w:val="11"/>
        </w:numPr>
      </w:pPr>
      <w:r>
        <w:t xml:space="preserve">Filadelfia (Ilmestyskirja 3:7–13) </w:t>
      </w:r>
    </w:p>
    <w:p w14:paraId="174274E7" w14:textId="54E64E48" w:rsidR="003A2E05" w:rsidRDefault="003A2E05" w:rsidP="003A2E05">
      <w:pPr>
        <w:numPr>
          <w:ilvl w:val="1"/>
          <w:numId w:val="11"/>
        </w:numPr>
      </w:pPr>
      <w:r>
        <w:t>Arviointi: Kiitetty Kristuksen sanan (tēreō logos, τηρέω λόγος) pitämisestä huolimatta oligē dynamis (ὀλίγη δύναμις, vähän voimaa) (Ilmestys 3:8).</w:t>
      </w:r>
    </w:p>
    <w:p w14:paraId="6C299A07" w14:textId="77777777" w:rsidR="003B772F" w:rsidRPr="009158A6" w:rsidRDefault="003B772F" w:rsidP="003B772F">
      <w:pPr>
        <w:numPr>
          <w:ilvl w:val="1"/>
          <w:numId w:val="11"/>
        </w:numPr>
        <w:rPr>
          <w:b/>
          <w:bCs/>
        </w:rPr>
      </w:pPr>
      <w:r>
        <w:t>Kryptiset elementit ja selitys:</w:t>
      </w:r>
    </w:p>
    <w:p w14:paraId="25CF38AF" w14:textId="77777777" w:rsidR="009158A6" w:rsidRDefault="003B772F" w:rsidP="003B772F">
      <w:pPr>
        <w:numPr>
          <w:ilvl w:val="2"/>
          <w:numId w:val="11"/>
        </w:numPr>
      </w:pPr>
      <w:r>
        <w:t>Filadelfia oli pieni, maanjäristyksille altis kaupunki (usein maanjäristykset tuhosivat rakennuksia, joten vakautta arvostettiin). Jeesus kiittää heitä siitä, että he pitivät kiinni hänen sanastaan rajoitetulla inhimillisellä voimalla – korostaen riippuvuutta jumalallisesta voimasta pikemminkin kuin maallisesta voimasta (vrt. Sakarja 4:6: &amp;quot;Ei voimalla eikä vallalla, vaan minun Hengelläni&amp;quot;). &amp;quot;Saatanan synagoga&amp;quot; kuvaa vääriä väittäjiä, jotka vainoavat uskollisia (Room. 2:28-29).</w:t>
      </w:r>
    </w:p>
    <w:p w14:paraId="368B3444" w14:textId="77777777" w:rsidR="009158A6" w:rsidRDefault="003B772F" w:rsidP="003B772F">
      <w:pPr>
        <w:numPr>
          <w:ilvl w:val="2"/>
          <w:numId w:val="11"/>
        </w:numPr>
      </w:pPr>
      <w:r>
        <w:t>Kristuksella on &amp;quot;Daavidin avain&amp;quot; (Jesaja 22:22) – suvereeni valta avata ja sulkea mahdollisuuksien, tehtävän ja pääsyn ovia, joita kukaan ei voi perua.</w:t>
      </w:r>
    </w:p>
    <w:p w14:paraId="45599CF8" w14:textId="3768477C" w:rsidR="003B772F" w:rsidRPr="003B772F" w:rsidRDefault="003B772F" w:rsidP="003B772F">
      <w:pPr>
        <w:numPr>
          <w:ilvl w:val="2"/>
          <w:numId w:val="11"/>
        </w:numPr>
      </w:pPr>
      <w:r>
        <w:t>Voittajille annettu lupaus – ”Minä teen hänestä pylvään Jumalani temppeliin, eikä hän enää koskaan lähde sieltä ulos” (jae 12) – on voimakas kuvakieli: pylväät symboloivat pysyvyyttä ja vakautta (verrattuna kaupungin maanjäristyksiin). Jumalan iankaikkisessa temppelissä (Ilmestyskirja 21:22) uskollisista tulee Hänen läsnäolonsa kiinteitä, horjumattomia osia. He saavat itseensä kirjoitettuna kolme nimeä: Jumalan nimen, uuden Jerusalemin nimen (taivaasta laskeutuvan kaupungin, Ilmestyskirja 21:2) ja Kristuksen uuden nimen – täysi kuuluminen, kansalaisuus ja intiimi identiteetti Valtakunnassa (Jesaja 62:2; Ilmestyskirja 2:17).</w:t>
      </w:r>
    </w:p>
    <w:p w14:paraId="6B8B7697" w14:textId="2E603179" w:rsidR="003A2E05" w:rsidRPr="003A2E05" w:rsidRDefault="00B822C8" w:rsidP="003A2E05">
      <w:pPr>
        <w:numPr>
          <w:ilvl w:val="1"/>
          <w:numId w:val="11"/>
        </w:numPr>
      </w:pPr>
      <w:r>
        <w:t xml:space="preserve">Arvioitu pistemäärä: 90/100 – Erittäin uskollinen. </w:t>
      </w:r>
    </w:p>
    <w:p w14:paraId="6051734B" w14:textId="336B6935" w:rsidR="003A2E05" w:rsidRPr="003A2E05" w:rsidRDefault="00B822C8" w:rsidP="003A2E05">
      <w:pPr>
        <w:numPr>
          <w:ilvl w:val="1"/>
          <w:numId w:val="11"/>
        </w:numPr>
      </w:pPr>
      <w:r>
        <w:t>Arvioitu pelastusprosentti: 90 % – Suurin osa pelastuu.</w:t>
      </w:r>
    </w:p>
    <w:p w14:paraId="2FC0E894" w14:textId="77777777" w:rsidR="003A2E05" w:rsidRPr="003A2E05" w:rsidRDefault="003A2E05" w:rsidP="003A2E05">
      <w:pPr>
        <w:numPr>
          <w:ilvl w:val="0"/>
          <w:numId w:val="11"/>
        </w:numPr>
      </w:pPr>
      <w:r>
        <w:t xml:space="preserve">Laodikea (Ilmestyskirja 3:14–22) </w:t>
      </w:r>
    </w:p>
    <w:p w14:paraId="16A73190" w14:textId="161BEA5B" w:rsidR="003A2E05" w:rsidRDefault="003A2E05" w:rsidP="003A2E05">
      <w:pPr>
        <w:numPr>
          <w:ilvl w:val="1"/>
          <w:numId w:val="11"/>
        </w:numPr>
      </w:pPr>
      <w:r>
        <w:t>Arvio: Nuhdeltu kuin chliaros (χλιαρός, haalea), kohtaa hylkäämistä (emesai, ἐμέσαι, sylkeminen) (Ilmestys 3:16).</w:t>
      </w:r>
    </w:p>
    <w:p w14:paraId="6C0545FE" w14:textId="77777777" w:rsidR="007C23DE" w:rsidRPr="0058131E" w:rsidRDefault="007C23DE" w:rsidP="007C23DE">
      <w:pPr>
        <w:numPr>
          <w:ilvl w:val="1"/>
          <w:numId w:val="11"/>
        </w:numPr>
        <w:rPr>
          <w:b/>
          <w:bCs/>
        </w:rPr>
      </w:pPr>
      <w:r>
        <w:t>Kryptisiä elementtejä ja laajennettu selitys:</w:t>
      </w:r>
    </w:p>
    <w:p w14:paraId="78A888A8" w14:textId="77777777" w:rsidR="00A301C7" w:rsidRDefault="007C23DE" w:rsidP="0058131E">
      <w:pPr>
        <w:numPr>
          <w:ilvl w:val="2"/>
          <w:numId w:val="11"/>
        </w:numPr>
      </w:pPr>
      <w:r>
        <w:t>Laodikea oli rikas (pankkikeskus, mustat villatekstiilit, kuuluisa silmävoide) ja omavarainen (rakennettiin uudelleen vuoden 60 jKr. maanjäristyksen jälkeen ilman roomalaisten apua). Kirkko peilasi tätä: &amp;quot;Sanot: &amp;#39;Minä olen rikas, olen rikastunut enkä tarvitse mitään&amp;#39;&amp;quot; (jae 17). Jeesus paljastaa ironian: he ovat &amp;quot;kurjia, säälittäviä, köyhiä, sokeita ja alastomia&amp;quot;.</w:t>
      </w:r>
    </w:p>
    <w:p w14:paraId="0AB04725" w14:textId="77777777" w:rsidR="00D07168" w:rsidRDefault="007C23DE" w:rsidP="0058131E">
      <w:pPr>
        <w:numPr>
          <w:ilvl w:val="2"/>
          <w:numId w:val="11"/>
        </w:numPr>
      </w:pPr>
      <w:r>
        <w:t>”Haalea” vesi ammennetaan kaupungin vedestä: kuumista mineraalilähteistä akveduktin kautta johdettu vesi saapui paikalle haaleana ja pahoinvointia aiheuttavana – ei kuumana (parantavana/terapeuttisena kuten Hierapolis) eikä kylmänä (virkistävänä kuten Kolossa). Haalea vesi oli hyödytöntä ja aiheutti oksennusta. Kirkon teot olivat samoja – ei hengellisesti virkistävänä eikä puhdistavana/parantavana; omavaraisuus tuotti tuottamatonta, itsetyytyväistä uskoa.</w:t>
      </w:r>
    </w:p>
    <w:p w14:paraId="2647A1BD" w14:textId="556E7CA2" w:rsidR="007C23DE" w:rsidRPr="007C23DE" w:rsidRDefault="007C23DE" w:rsidP="0058131E">
      <w:pPr>
        <w:numPr>
          <w:ilvl w:val="2"/>
          <w:numId w:val="11"/>
        </w:numPr>
      </w:pPr>
      <w:r>
        <w:t>Jeesuksen resepti käyttää heidän ylpeydenaiheitaan ironisesti: ”osta minulta tulessa puhdistettua kultaa” (todellinen rikkaus puhdistetun uskon kautta, 1. Piet. 1:7), ”valkeat vaatteet” (Kristuksen vanhurskaus peittää häpeän, Ilm. 19:8), ”silmävoide” (hengellinen näkö, jolla nähdään heidän todellinen tilansa). Hän kurittaa niitä, joita Hän rakastaa (jae 19), kutsuen heitä innokkaaseen katumukseen (zēloe). Kutsu – ”Katso, minä seison ovella ja kolkutan” (jae 20) – tarjoaa henkilökohtaista yhteyttä (jaettuja aterioita = läheisyyttä) kaikille, jotka avaavat oven. Voittajat istuvat Kristuksen kanssa hänen valtaistuimellaan (jae 21).</w:t>
      </w:r>
    </w:p>
    <w:p w14:paraId="272512D8" w14:textId="0A26DC99" w:rsidR="003A2E05" w:rsidRPr="003A2E05" w:rsidRDefault="00B822C8" w:rsidP="003A2E05">
      <w:pPr>
        <w:numPr>
          <w:ilvl w:val="1"/>
          <w:numId w:val="11"/>
        </w:numPr>
      </w:pPr>
      <w:r>
        <w:t xml:space="preserve">Arvioitu pistemäärä: 5/100 – Lähes parantumaton. </w:t>
      </w:r>
    </w:p>
    <w:p w14:paraId="54509E6B" w14:textId="0B80900C" w:rsidR="003A2E05" w:rsidRPr="003A2E05" w:rsidRDefault="00B822C8" w:rsidP="003A2E05">
      <w:pPr>
        <w:numPr>
          <w:ilvl w:val="1"/>
          <w:numId w:val="11"/>
        </w:numPr>
      </w:pPr>
      <w:r>
        <w:t>Arvioitu säästöprosentti: 5 % – Harva on oikeassa asemassa.</w:t>
      </w:r>
    </w:p>
    <w:p w14:paraId="33DA4052" w14:textId="77777777" w:rsidR="003A2E05" w:rsidRPr="003A2E05" w:rsidRDefault="003A2E05" w:rsidP="003A2E05">
      <w:r>
        <w:t>Kokonaisarvio: Noin 40 % näiden kirkkojen jäsenistä todennäköisesti pelastuu, mikä heijastaa kreikkalaisen tekstin ylistyksen ja nuhteen tasapainoa (esim. metanoēson katumukselle, nekros hengelliselle kuolemalle).</w:t>
      </w:r>
    </w:p>
    <w:p w14:paraId="56E24E46" w14:textId="77777777" w:rsidR="003A2E05" w:rsidRPr="003A2E05" w:rsidRDefault="003A2E05" w:rsidP="007D2E46">
      <w:pPr>
        <w:pStyle w:val="Heading1"/>
      </w:pPr>
      <w:r>
        <w:t>5. Johtajuus ja auktoriteetti paikallisseurakunnassa</w:t>
      </w:r>
    </w:p>
    <w:p w14:paraId="42E1AE05" w14:textId="77777777" w:rsidR="003A2E05" w:rsidRPr="003A2E05" w:rsidRDefault="003A2E05" w:rsidP="003A2E05">
      <w:r>
        <w:t>Jumalan valtakunta toimii nimitettyjen johtajien kautta:</w:t>
      </w:r>
    </w:p>
    <w:p w14:paraId="66DDC071" w14:textId="77777777" w:rsidR="003A2E05" w:rsidRPr="003A2E05" w:rsidRDefault="003A2E05" w:rsidP="003A2E05">
      <w:pPr>
        <w:numPr>
          <w:ilvl w:val="0"/>
          <w:numId w:val="12"/>
        </w:numPr>
      </w:pPr>
      <w:r>
        <w:t>Johtajien kunnioittaminen: Vanhimpia (presbyteroi, πρεσβύτεροι) kunnioitetaan paimentamisesta (1. Timoteus 5:17). Smyrnan kestävyys koettelemusten aikana heijastaa alistumista jumaliseen johtoon.</w:t>
      </w:r>
    </w:p>
    <w:p w14:paraId="642CABF4" w14:textId="77777777" w:rsidR="003A2E05" w:rsidRPr="003A2E05" w:rsidRDefault="003A2E05" w:rsidP="003A2E05">
      <w:pPr>
        <w:numPr>
          <w:ilvl w:val="0"/>
          <w:numId w:val="12"/>
        </w:numPr>
      </w:pPr>
      <w:r>
        <w:t>Jäljittele heidän uskoaan: Johtajat näyttävät esimerkkiä uskollisuudesta (pistis, πίστις) (Hepr. 13:7), kuten Filadelfian kuuliaisuudesta nähdään.</w:t>
      </w:r>
    </w:p>
    <w:p w14:paraId="20CDA7FA" w14:textId="77777777" w:rsidR="003A2E05" w:rsidRPr="003A2E05" w:rsidRDefault="003A2E05" w:rsidP="003A2E05">
      <w:pPr>
        <w:numPr>
          <w:ilvl w:val="0"/>
          <w:numId w:val="12"/>
        </w:numPr>
      </w:pPr>
      <w:r>
        <w:t>Alistuminen auktoriteeteille: Alistuminen valvojille (episkopoi, ἐπίσκοποι) edistää Valtakunnan järjestystä (Hepr. 13:17), mikä on vastoin Laodikean omavaraisuutta.</w:t>
      </w:r>
    </w:p>
    <w:p w14:paraId="0CB1F0B9" w14:textId="77777777" w:rsidR="003A2E05" w:rsidRPr="003A2E05" w:rsidRDefault="003A2E05" w:rsidP="007D2E46">
      <w:pPr>
        <w:pStyle w:val="Heading1"/>
      </w:pPr>
      <w:r>
        <w:t>6. Omistautuminen yhteisölle</w:t>
      </w:r>
    </w:p>
    <w:p w14:paraId="216CA6F3" w14:textId="77777777" w:rsidR="003A2E05" w:rsidRPr="003A2E05" w:rsidRDefault="003A2E05" w:rsidP="003A2E05">
      <w:pPr>
        <w:numPr>
          <w:ilvl w:val="0"/>
          <w:numId w:val="13"/>
        </w:numPr>
      </w:pPr>
      <w:r>
        <w:t>Kokoontumisen tarkoitus: Uskovat kokoontuvat yhteen rakkauteen ja hyviin tekoihin (Hepr. 10:24-25). Efesoksen kyvyttömyys ylläpitää agapē-hengen osoittaisi yhteyden laiminlyönnin hinnan.</w:t>
      </w:r>
    </w:p>
    <w:p w14:paraId="604D8587" w14:textId="77777777" w:rsidR="003A2E05" w:rsidRPr="003A2E05" w:rsidRDefault="003A2E05" w:rsidP="003A2E05">
      <w:pPr>
        <w:numPr>
          <w:ilvl w:val="0"/>
          <w:numId w:val="13"/>
        </w:numPr>
      </w:pPr>
      <w:r>
        <w:t>Sitoutuminen antamiseen: Ruumiille lahjoittaminen (koinōnia, κοινωνία) heijastaa Valtakunnan epäitsekkyyttä (Apostolien teot 2:44-45), toisin kuin Laodikeian omavaraisuus.</w:t>
      </w:r>
    </w:p>
    <w:p w14:paraId="1908704D" w14:textId="77777777" w:rsidR="003A2E05" w:rsidRPr="003A2E05" w:rsidRDefault="003A2E05" w:rsidP="007D2E46">
      <w:pPr>
        <w:pStyle w:val="Heading1"/>
      </w:pPr>
      <w:r>
        <w:t>7. Kirkko Jumalan moninaisen viisauden ilmaisuna</w:t>
      </w:r>
    </w:p>
    <w:p w14:paraId="73C8EECB" w14:textId="77777777" w:rsidR="003A2E05" w:rsidRPr="003A2E05" w:rsidRDefault="003A2E05" w:rsidP="003A2E05">
      <w:pPr>
        <w:numPr>
          <w:ilvl w:val="0"/>
          <w:numId w:val="14"/>
        </w:numPr>
      </w:pPr>
      <w:r>
        <w:t>Iankaikkinen tarkoitus: Seurakunta ilmoittaa Jumalan moninaisen viisauden (πολυποίκιλος σοφία) (Efesolaiskirje 3:10). Filadelfian uskollisuus osoittaa tämän viisauden.</w:t>
      </w:r>
    </w:p>
    <w:p w14:paraId="7E7DE41E" w14:textId="77777777" w:rsidR="003A2E05" w:rsidRPr="003A2E05" w:rsidRDefault="003A2E05" w:rsidP="003A2E05">
      <w:pPr>
        <w:numPr>
          <w:ilvl w:val="0"/>
          <w:numId w:val="14"/>
        </w:numPr>
      </w:pPr>
      <w:r>
        <w:t>Luottamus Jumalaan: Uskovat lähestyvät Jumalaa parrēsialla (παρρησία, rohkeudella) kirkon kautta (Efesolaiskirje 3:12), toisin kuin Sardeen hengellisessä kuolleisuudessa.</w:t>
      </w:r>
    </w:p>
    <w:p w14:paraId="3EA55533" w14:textId="77777777" w:rsidR="003A2E05" w:rsidRPr="003A2E05" w:rsidRDefault="003A2E05" w:rsidP="003A2E05">
      <w:pPr>
        <w:numPr>
          <w:ilvl w:val="0"/>
          <w:numId w:val="14"/>
        </w:numPr>
      </w:pPr>
      <w:r>
        <w:t>Kutsu sitoutumiseen: Täydellinen omistautuminen – läsnäolon ja palvelemisen kautta – on sopusoinnussa Jumalan suunnitelman kanssa, kuten Apostolien teoissa 2:42 nähdään.</w:t>
      </w:r>
    </w:p>
    <w:p w14:paraId="67C25A92" w14:textId="77777777" w:rsidR="003A2E05" w:rsidRPr="003A2E05" w:rsidRDefault="003A2E05" w:rsidP="007D2E46">
      <w:pPr>
        <w:pStyle w:val="Heading1"/>
      </w:pPr>
      <w:r>
        <w:t>8. Kirkko ja valtakunta: Syvempi tutkimusmatka</w:t>
      </w:r>
    </w:p>
    <w:p w14:paraId="26197319" w14:textId="77777777" w:rsidR="003A2E05" w:rsidRPr="003A2E05" w:rsidRDefault="003A2E05" w:rsidP="003A2E05">
      <w:r>
        <w:t>Valtakunta on:</w:t>
      </w:r>
    </w:p>
    <w:p w14:paraId="39615AAD" w14:textId="77777777" w:rsidR="003A2E05" w:rsidRPr="003A2E05" w:rsidRDefault="003A2E05" w:rsidP="003A2E05">
      <w:pPr>
        <w:numPr>
          <w:ilvl w:val="0"/>
          <w:numId w:val="15"/>
        </w:numPr>
      </w:pPr>
      <w:r>
        <w:t>Nykyhetki ja tulevaisuus: Vihitty (ēngiken, ἤγγικεν, on tullut lähelle) Kristuksen kautta (Mark. 1:15), mutta tulevaisuus (Ilmestyskirja 11:15).</w:t>
      </w:r>
    </w:p>
    <w:p w14:paraId="66E07B75" w14:textId="77777777" w:rsidR="003A2E05" w:rsidRPr="003A2E05" w:rsidRDefault="003A2E05" w:rsidP="003A2E05">
      <w:pPr>
        <w:numPr>
          <w:ilvl w:val="0"/>
          <w:numId w:val="15"/>
        </w:numPr>
      </w:pPr>
      <w:r>
        <w:t>Hengellinen ja näkyvä: Uskovien sydämissä (Luuk. 17:20–21) ja kirkon mission kautta (Matt. 5:14–16).</w:t>
      </w:r>
    </w:p>
    <w:p w14:paraId="4CED24D3" w14:textId="77777777" w:rsidR="003A2E05" w:rsidRPr="003A2E05" w:rsidRDefault="003A2E05" w:rsidP="003A2E05">
      <w:pPr>
        <w:numPr>
          <w:ilvl w:val="0"/>
          <w:numId w:val="15"/>
        </w:numPr>
      </w:pPr>
      <w:r>
        <w:t>Muutosvoimainen: Kirkko, Valtakunnan etuvartiona, muuttaa ihmisten elämää (metanoia, μετάνοια, katumus) (Matteus 28:19-20).</w:t>
      </w:r>
    </w:p>
    <w:p w14:paraId="40AA8D04" w14:textId="77777777" w:rsidR="003A2E05" w:rsidRPr="003A2E05" w:rsidRDefault="003A2E05" w:rsidP="003A2E05">
      <w:pPr>
        <w:numPr>
          <w:ilvl w:val="0"/>
          <w:numId w:val="15"/>
        </w:numPr>
      </w:pPr>
      <w:r>
        <w:t>Iankaikkinen: Kirkko odottaa Jumalan iankaikkista hallituskautta (Ilmestyskirja 22:1–5). Seitsemän kirkon vaihteleva historia – Smyrnan uskollisuus, Laodikean epäonnistuminen – kehottaa lujaan sitoutumiseen.</w:t>
      </w:r>
    </w:p>
    <w:p w14:paraId="69F0AE8A" w14:textId="77777777" w:rsidR="003A2E05" w:rsidRPr="003A2E05" w:rsidRDefault="003A2E05" w:rsidP="007D2E46">
      <w:pPr>
        <w:pStyle w:val="Heading1"/>
      </w:pPr>
      <w:r>
        <w:t>Johtopäätös</w:t>
      </w:r>
    </w:p>
    <w:p w14:paraId="5164C70A" w14:textId="77777777" w:rsidR="003A2E05" w:rsidRPr="003A2E05" w:rsidRDefault="003A2E05" w:rsidP="003A2E05">
      <w:r>
        <w:t>Kirkko on Jumalan välikappale valtakuntansa ilmaisemiseksi. Ilmestyskirjan seitsemän seurakuntaa varoittavat hengellisestä ajelehtimisesta (nekros, chliaros) ja suosittelevat uskollisuutta (pistos). Sitoutuminen paikallisseurakuntaan – läsnäolon, yhteyden ja johdolle alistumisen kautta – varmistaa hengellisen kasvun ja on sopusoinnussa Jumalan iankaikkisen suunnitelman kanssa. Vain noin 40 % seitsemän seurakunnan jäsenistä oli todennäköisesti pelastuneessa tilassa, mikä kehottaa uskovia noudattamaan Jeesuksen kutsua metanoēsoniin (katua).</w:t>
      </w:r>
    </w:p>
    <w:p w14:paraId="22349B7C" w14:textId="77777777" w:rsidR="003A2E05" w:rsidRPr="003A2E05" w:rsidRDefault="003A2E05" w:rsidP="00F43B5B">
      <w:pPr>
        <w:pStyle w:val="Heading2"/>
      </w:pPr>
      <w:r>
        <w:t>Pyhien kirjoitusten vinkkejä soveltamiseen</w:t>
      </w:r>
    </w:p>
    <w:p w14:paraId="573D9726" w14:textId="77777777" w:rsidR="003A2E05" w:rsidRPr="003A2E05" w:rsidRDefault="003A2E05" w:rsidP="003A2E05">
      <w:pPr>
        <w:numPr>
          <w:ilvl w:val="0"/>
          <w:numId w:val="16"/>
        </w:numPr>
      </w:pPr>
      <w:r>
        <w:t>Kolossalaiskirje 1:18: Olkaa alamaiset Kristukselle, seurakunnan päälle.</w:t>
      </w:r>
    </w:p>
    <w:p w14:paraId="70DC61FF" w14:textId="77777777" w:rsidR="003A2E05" w:rsidRPr="003A2E05" w:rsidRDefault="003A2E05" w:rsidP="003A2E05">
      <w:pPr>
        <w:numPr>
          <w:ilvl w:val="0"/>
          <w:numId w:val="16"/>
        </w:numPr>
      </w:pPr>
      <w:r>
        <w:t>1. Korinttilaisille 12:12–27: Hyväksykää keskinäinen riippuvuus ruumiissa.</w:t>
      </w:r>
    </w:p>
    <w:p w14:paraId="51A861A1" w14:textId="77777777" w:rsidR="003A2E05" w:rsidRPr="003A2E05" w:rsidRDefault="003A2E05" w:rsidP="003A2E05">
      <w:pPr>
        <w:numPr>
          <w:ilvl w:val="0"/>
          <w:numId w:val="16"/>
        </w:numPr>
      </w:pPr>
      <w:r>
        <w:t>Heprealaiskirje 10:24-25: Aseta koinōnia (yhteys) etusijalle välttääksesi ajautumisen.</w:t>
      </w:r>
    </w:p>
    <w:p w14:paraId="43B65034" w14:textId="77777777" w:rsidR="003A2E05" w:rsidRPr="003A2E05" w:rsidRDefault="003A2E05" w:rsidP="003A2E05">
      <w:pPr>
        <w:numPr>
          <w:ilvl w:val="0"/>
          <w:numId w:val="16"/>
        </w:numPr>
      </w:pPr>
      <w:r>
        <w:t>Apostolien teot 2:42–47: Näytä esimerkkiä varhaisen kirkon hartaudesta.</w:t>
      </w:r>
    </w:p>
    <w:p w14:paraId="442FB840" w14:textId="77777777" w:rsidR="003A2E05" w:rsidRPr="003A2E05" w:rsidRDefault="003A2E05" w:rsidP="003A2E05">
      <w:pPr>
        <w:numPr>
          <w:ilvl w:val="0"/>
          <w:numId w:val="16"/>
        </w:numPr>
      </w:pPr>
      <w:r>
        <w:t>Efesolaiskirje 2:19–22: Rakentakaa Kristuksen, akrogōniaioksen (kulmakiven), päälle.</w:t>
      </w:r>
    </w:p>
    <w:p w14:paraId="75BC5586" w14:textId="77777777" w:rsidR="003A2E05" w:rsidRPr="003A2E05" w:rsidRDefault="003A2E05" w:rsidP="00F43B5B">
      <w:pPr>
        <w:pStyle w:val="Heading2"/>
      </w:pPr>
      <w:r>
        <w:t>Toimintakehotus</w:t>
      </w:r>
    </w:p>
    <w:p w14:paraId="5529F38F" w14:textId="77777777" w:rsidR="003A2E05" w:rsidRPr="003A2E05" w:rsidRDefault="003A2E05" w:rsidP="003A2E05">
      <w:r>
        <w:t>Sitoudu täysin paikalliseen seurakuntaan, kuten seitsemän seurakuntaa opettavat. Osallistu kaikkiin kokouksiin, palvele epäitsekkäästi ja toimi Jumalan valtakunnan mukaisesti välttäen Sardeen ja Laodikean epäonnistumisia ja noudattaen Smyrnan ja Filadelfian esimerkkiä.</w:t>
      </w:r>
    </w:p>
    <w:p w14:paraId="1D181EAE" w14:textId="77777777" w:rsidR="0038413E" w:rsidRDefault="0038413E" w:rsidP="003A2E05"/>
    <w:p w14:paraId="68C86059" w14:textId="77777777" w:rsidR="008F6526" w:rsidRPr="008F6526" w:rsidRDefault="00D20F4E" w:rsidP="008F6526">
      <w:r>
        <w:t>Yhteenvetotaulukko: Kirkko Jumalan valtakunnan ilmaisuna – Raamatun ydinopetukset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0"/>
        <w:gridCol w:w="1841"/>
        <w:gridCol w:w="1322"/>
        <w:gridCol w:w="2008"/>
        <w:gridCol w:w="1176"/>
        <w:gridCol w:w="1489"/>
      </w:tblGrid>
      <w:tr w:rsidR="00D20F4E" w:rsidRPr="00D20F4E" w14:paraId="7D71489D" w14:textId="77777777">
        <w:trPr>
          <w:tblHeader/>
          <w:tblCellSpacing w:w="15" w:type="dxa"/>
        </w:trPr>
        <w:tc>
          <w:tcPr>
            <w:tcW w:w="0" w:type="auto"/>
            <w:vAlign w:val="center"/>
            <w:hideMark/>
          </w:tcPr>
          <w:p w14:paraId="4410AC0F" w14:textId="77777777" w:rsidR="00D20F4E" w:rsidRPr="00D20F4E" w:rsidRDefault="00D20F4E" w:rsidP="00D20F4E">
            <w:pPr>
              <w:rPr>
                <w:b/>
                <w:bCs/>
                <w:sz w:val="16"/>
                <w:szCs w:val="16"/>
              </w:rPr>
            </w:pPr>
            <w:r>
              <w:t>Teema / Osa</w:t>
            </w:r>
          </w:p>
        </w:tc>
        <w:tc>
          <w:tcPr>
            <w:tcW w:w="0" w:type="auto"/>
            <w:vAlign w:val="center"/>
            <w:hideMark/>
          </w:tcPr>
          <w:p w14:paraId="4EA58D32" w14:textId="77777777" w:rsidR="00D20F4E" w:rsidRPr="00D20F4E" w:rsidRDefault="00D20F4E" w:rsidP="00D20F4E">
            <w:pPr>
              <w:rPr>
                <w:b/>
                <w:bCs/>
                <w:sz w:val="16"/>
                <w:szCs w:val="16"/>
              </w:rPr>
            </w:pPr>
            <w:r>
              <w:t>Keskeinen raamatullinen käsite / metafora</w:t>
            </w:r>
          </w:p>
        </w:tc>
        <w:tc>
          <w:tcPr>
            <w:tcW w:w="0" w:type="auto"/>
            <w:vAlign w:val="center"/>
            <w:hideMark/>
          </w:tcPr>
          <w:p w14:paraId="40269786" w14:textId="77777777" w:rsidR="00D20F4E" w:rsidRPr="00D20F4E" w:rsidRDefault="00D20F4E" w:rsidP="00D20F4E">
            <w:pPr>
              <w:rPr>
                <w:b/>
                <w:bCs/>
                <w:sz w:val="16"/>
                <w:szCs w:val="16"/>
              </w:rPr>
            </w:pPr>
            <w:r>
              <w:t>Keskeiset Raamatun viitteet</w:t>
            </w:r>
          </w:p>
        </w:tc>
        <w:tc>
          <w:tcPr>
            <w:tcW w:w="0" w:type="auto"/>
            <w:vAlign w:val="center"/>
            <w:hideMark/>
          </w:tcPr>
          <w:p w14:paraId="238FB9C9" w14:textId="77777777" w:rsidR="00D20F4E" w:rsidRPr="00D20F4E" w:rsidRDefault="00D20F4E" w:rsidP="00D20F4E">
            <w:pPr>
              <w:rPr>
                <w:b/>
                <w:bCs/>
                <w:sz w:val="16"/>
                <w:szCs w:val="16"/>
              </w:rPr>
            </w:pPr>
            <w:r>
              <w:t>Käytännön sovellus / Sitoutumiskutsu</w:t>
            </w:r>
          </w:p>
        </w:tc>
        <w:tc>
          <w:tcPr>
            <w:tcW w:w="0" w:type="auto"/>
            <w:vAlign w:val="center"/>
            <w:hideMark/>
          </w:tcPr>
          <w:p w14:paraId="5BD72025" w14:textId="77777777" w:rsidR="00D20F4E" w:rsidRPr="00D20F4E" w:rsidRDefault="00D20F4E" w:rsidP="00D20F4E">
            <w:pPr>
              <w:rPr>
                <w:b/>
                <w:bCs/>
                <w:sz w:val="16"/>
                <w:szCs w:val="16"/>
              </w:rPr>
            </w:pPr>
            <w:r>
              <w:t>Positiivinen esimerkki seitsemästä kirkosta</w:t>
            </w:r>
          </w:p>
        </w:tc>
        <w:tc>
          <w:tcPr>
            <w:tcW w:w="0" w:type="auto"/>
            <w:vAlign w:val="center"/>
            <w:hideMark/>
          </w:tcPr>
          <w:p w14:paraId="66F91A42" w14:textId="77777777" w:rsidR="00D20F4E" w:rsidRPr="00D20F4E" w:rsidRDefault="00D20F4E" w:rsidP="00D20F4E">
            <w:pPr>
              <w:rPr>
                <w:b/>
                <w:bCs/>
                <w:sz w:val="16"/>
                <w:szCs w:val="16"/>
              </w:rPr>
            </w:pPr>
            <w:r>
              <w:t>Negatiivinen varoitus seitsemältä kirkolta</w:t>
            </w:r>
          </w:p>
        </w:tc>
      </w:tr>
      <w:tr w:rsidR="00D20F4E" w:rsidRPr="00D20F4E" w14:paraId="4FC6485F" w14:textId="77777777">
        <w:trPr>
          <w:tblCellSpacing w:w="15" w:type="dxa"/>
        </w:trPr>
        <w:tc>
          <w:tcPr>
            <w:tcW w:w="0" w:type="auto"/>
            <w:vAlign w:val="center"/>
            <w:hideMark/>
          </w:tcPr>
          <w:p w14:paraId="7DFBABCA" w14:textId="77777777" w:rsidR="00D20F4E" w:rsidRPr="00D20F4E" w:rsidRDefault="00D20F4E" w:rsidP="00D20F4E">
            <w:pPr>
              <w:rPr>
                <w:sz w:val="16"/>
                <w:szCs w:val="16"/>
              </w:rPr>
            </w:pPr>
            <w:r>
              <w:t>Kirkon raamatullinen merkitys</w:t>
            </w:r>
          </w:p>
        </w:tc>
        <w:tc>
          <w:tcPr>
            <w:tcW w:w="0" w:type="auto"/>
            <w:vAlign w:val="center"/>
            <w:hideMark/>
          </w:tcPr>
          <w:p w14:paraId="3AFA4EDB" w14:textId="77777777" w:rsidR="00D20F4E" w:rsidRPr="00D20F4E" w:rsidRDefault="00D20F4E" w:rsidP="00D20F4E">
            <w:pPr>
              <w:rPr>
                <w:sz w:val="16"/>
                <w:szCs w:val="16"/>
              </w:rPr>
            </w:pPr>
            <w:r>
              <w:t>Ekklesia = kutsuttu kokous; universaali ja paikallinen</w:t>
            </w:r>
          </w:p>
        </w:tc>
        <w:tc>
          <w:tcPr>
            <w:tcW w:w="0" w:type="auto"/>
            <w:vAlign w:val="center"/>
            <w:hideMark/>
          </w:tcPr>
          <w:p w14:paraId="2FB005BF" w14:textId="77777777" w:rsidR="00D20F4E" w:rsidRPr="00D20F4E" w:rsidRDefault="00D20F4E" w:rsidP="00D20F4E">
            <w:pPr>
              <w:rPr>
                <w:sz w:val="16"/>
                <w:szCs w:val="16"/>
              </w:rPr>
            </w:pPr>
            <w:r>
              <w:t>Matt. 16:18; Apostolien teot 2:41–47; Ef. 1:22–23; Hepr. 12:22–24</w:t>
            </w:r>
          </w:p>
        </w:tc>
        <w:tc>
          <w:tcPr>
            <w:tcW w:w="0" w:type="auto"/>
            <w:vAlign w:val="center"/>
            <w:hideMark/>
          </w:tcPr>
          <w:p w14:paraId="0ED9303B" w14:textId="77777777" w:rsidR="00D20F4E" w:rsidRPr="00D20F4E" w:rsidRDefault="00D20F4E" w:rsidP="00D20F4E">
            <w:pPr>
              <w:rPr>
                <w:sz w:val="16"/>
                <w:szCs w:val="16"/>
              </w:rPr>
            </w:pPr>
            <w:r>
              <w:t>Ole osa näkyvää paikallista seurakuntaa, joka on omistettu opetukselle, yhteydelle, leivän murtamiselle ja rukoukselle</w:t>
            </w:r>
          </w:p>
        </w:tc>
        <w:tc>
          <w:tcPr>
            <w:tcW w:w="0" w:type="auto"/>
            <w:vAlign w:val="center"/>
            <w:hideMark/>
          </w:tcPr>
          <w:p w14:paraId="3D1BF19E" w14:textId="77777777" w:rsidR="00D20F4E" w:rsidRPr="00D20F4E" w:rsidRDefault="00D20F4E" w:rsidP="00D20F4E">
            <w:pPr>
              <w:rPr>
                <w:sz w:val="16"/>
                <w:szCs w:val="16"/>
              </w:rPr>
            </w:pPr>
            <w:r>
              <w:t>Smyrna, Philadelphia (uskollinen)</w:t>
            </w:r>
          </w:p>
        </w:tc>
        <w:tc>
          <w:tcPr>
            <w:tcW w:w="0" w:type="auto"/>
            <w:vAlign w:val="center"/>
            <w:hideMark/>
          </w:tcPr>
          <w:p w14:paraId="74111E5A" w14:textId="77777777" w:rsidR="00D20F4E" w:rsidRPr="00D20F4E" w:rsidRDefault="00D20F4E" w:rsidP="00D20F4E">
            <w:pPr>
              <w:rPr>
                <w:sz w:val="16"/>
                <w:szCs w:val="16"/>
              </w:rPr>
            </w:pPr>
            <w:r>
              <w:t>Laodikeia (haalea irtautuminen)</w:t>
            </w:r>
          </w:p>
        </w:tc>
      </w:tr>
      <w:tr w:rsidR="00D20F4E" w:rsidRPr="00D20F4E" w14:paraId="1622E5A7" w14:textId="77777777">
        <w:trPr>
          <w:tblCellSpacing w:w="15" w:type="dxa"/>
        </w:trPr>
        <w:tc>
          <w:tcPr>
            <w:tcW w:w="0" w:type="auto"/>
            <w:vAlign w:val="center"/>
            <w:hideMark/>
          </w:tcPr>
          <w:p w14:paraId="04D35116" w14:textId="77777777" w:rsidR="00D20F4E" w:rsidRPr="00D20F4E" w:rsidRDefault="00D20F4E" w:rsidP="00D20F4E">
            <w:pPr>
              <w:rPr>
                <w:sz w:val="16"/>
                <w:szCs w:val="16"/>
              </w:rPr>
            </w:pPr>
            <w:r>
              <w:t>Kirkon ja valtakunnan suhde</w:t>
            </w:r>
          </w:p>
        </w:tc>
        <w:tc>
          <w:tcPr>
            <w:tcW w:w="0" w:type="auto"/>
            <w:vAlign w:val="center"/>
            <w:hideMark/>
          </w:tcPr>
          <w:p w14:paraId="39DA7409" w14:textId="77777777" w:rsidR="00D20F4E" w:rsidRPr="00D20F4E" w:rsidRDefault="00D20F4E" w:rsidP="00D20F4E">
            <w:pPr>
              <w:rPr>
                <w:sz w:val="16"/>
                <w:szCs w:val="16"/>
              </w:rPr>
            </w:pPr>
            <w:r>
              <w:t>Jumalan hallinnon nykyinen ilmentymä; ennakoi täyttä tulevaa hallituskautta</w:t>
            </w:r>
          </w:p>
        </w:tc>
        <w:tc>
          <w:tcPr>
            <w:tcW w:w="0" w:type="auto"/>
            <w:vAlign w:val="center"/>
            <w:hideMark/>
          </w:tcPr>
          <w:p w14:paraId="0CA25C35" w14:textId="77777777" w:rsidR="00D20F4E" w:rsidRPr="00D20F4E" w:rsidRDefault="00D20F4E" w:rsidP="00D20F4E">
            <w:pPr>
              <w:rPr>
                <w:sz w:val="16"/>
                <w:szCs w:val="16"/>
              </w:rPr>
            </w:pPr>
            <w:r>
              <w:t>Markus 1:15; Luukas 17:20–21; Kol. 1:13–14; Ilm. 11:15, 21:1–4</w:t>
            </w:r>
          </w:p>
        </w:tc>
        <w:tc>
          <w:tcPr>
            <w:tcW w:w="0" w:type="auto"/>
            <w:vAlign w:val="center"/>
            <w:hideMark/>
          </w:tcPr>
          <w:p w14:paraId="4BB8160D" w14:textId="77777777" w:rsidR="00D20F4E" w:rsidRPr="00D20F4E" w:rsidRDefault="00D20F4E" w:rsidP="00D20F4E">
            <w:pPr>
              <w:rPr>
                <w:sz w:val="16"/>
                <w:szCs w:val="16"/>
              </w:rPr>
            </w:pPr>
            <w:r>
              <w:t>Elä Valtakunnan arvoja nyt omistautumisen, ykseyden ja lähetystyön kautta</w:t>
            </w:r>
          </w:p>
        </w:tc>
        <w:tc>
          <w:tcPr>
            <w:tcW w:w="0" w:type="auto"/>
            <w:vAlign w:val="center"/>
            <w:hideMark/>
          </w:tcPr>
          <w:p w14:paraId="7032BE6C" w14:textId="77777777" w:rsidR="00D20F4E" w:rsidRPr="00D20F4E" w:rsidRDefault="00D20F4E" w:rsidP="00D20F4E">
            <w:pPr>
              <w:rPr>
                <w:sz w:val="16"/>
                <w:szCs w:val="16"/>
              </w:rPr>
            </w:pPr>
            <w:r>
              <w:t>Smyrna, Philadelphia</w:t>
            </w:r>
          </w:p>
        </w:tc>
        <w:tc>
          <w:tcPr>
            <w:tcW w:w="0" w:type="auto"/>
            <w:vAlign w:val="center"/>
            <w:hideMark/>
          </w:tcPr>
          <w:p w14:paraId="65C01CEF" w14:textId="77777777" w:rsidR="00D20F4E" w:rsidRPr="00D20F4E" w:rsidRDefault="00D20F4E" w:rsidP="00D20F4E">
            <w:pPr>
              <w:rPr>
                <w:sz w:val="16"/>
                <w:szCs w:val="16"/>
              </w:rPr>
            </w:pPr>
            <w:r>
              <w:t>Sardes (kuollut), Laodikea (omavarainen)</w:t>
            </w:r>
          </w:p>
        </w:tc>
      </w:tr>
      <w:tr w:rsidR="00D20F4E" w:rsidRPr="00D20F4E" w14:paraId="0C92A1BD" w14:textId="77777777">
        <w:trPr>
          <w:tblCellSpacing w:w="15" w:type="dxa"/>
        </w:trPr>
        <w:tc>
          <w:tcPr>
            <w:tcW w:w="0" w:type="auto"/>
            <w:vAlign w:val="center"/>
            <w:hideMark/>
          </w:tcPr>
          <w:p w14:paraId="53D0EF90" w14:textId="77777777" w:rsidR="00D20F4E" w:rsidRPr="00D20F4E" w:rsidRDefault="00D20F4E" w:rsidP="00D20F4E">
            <w:pPr>
              <w:rPr>
                <w:sz w:val="16"/>
                <w:szCs w:val="16"/>
              </w:rPr>
            </w:pPr>
            <w:r>
              <w:t>Tehokkaat kuvaukset</w:t>
            </w:r>
          </w:p>
        </w:tc>
        <w:tc>
          <w:tcPr>
            <w:tcW w:w="0" w:type="auto"/>
            <w:vAlign w:val="center"/>
            <w:hideMark/>
          </w:tcPr>
          <w:p w14:paraId="1183547C" w14:textId="77777777" w:rsidR="00D20F4E" w:rsidRPr="00D20F4E" w:rsidRDefault="00D20F4E" w:rsidP="00D20F4E">
            <w:pPr>
              <w:rPr>
                <w:sz w:val="16"/>
                <w:szCs w:val="16"/>
              </w:rPr>
            </w:pPr>
            <w:r>
              <w:t>Talous, Rakennus (Kristuksen kulmakivi), Pyhä Temppeli, Kristuksen ruumis</w:t>
            </w:r>
          </w:p>
        </w:tc>
        <w:tc>
          <w:tcPr>
            <w:tcW w:w="0" w:type="auto"/>
            <w:vAlign w:val="center"/>
            <w:hideMark/>
          </w:tcPr>
          <w:p w14:paraId="764CE579" w14:textId="77777777" w:rsidR="00D20F4E" w:rsidRPr="00D20F4E" w:rsidRDefault="00D20F4E" w:rsidP="00D20F4E">
            <w:pPr>
              <w:rPr>
                <w:sz w:val="16"/>
                <w:szCs w:val="16"/>
              </w:rPr>
            </w:pPr>
            <w:r>
              <w:t>Ef. 2:19–22; 1. Kor. 3:16–17; 1. Tim. 3:15; Kol. 1:18</w:t>
            </w:r>
          </w:p>
        </w:tc>
        <w:tc>
          <w:tcPr>
            <w:tcW w:w="0" w:type="auto"/>
            <w:vAlign w:val="center"/>
            <w:hideMark/>
          </w:tcPr>
          <w:p w14:paraId="7F0C3748" w14:textId="77777777" w:rsidR="00D20F4E" w:rsidRPr="00D20F4E" w:rsidRDefault="00D20F4E" w:rsidP="00D20F4E">
            <w:pPr>
              <w:rPr>
                <w:sz w:val="16"/>
                <w:szCs w:val="16"/>
              </w:rPr>
            </w:pPr>
            <w:r>
              <w:t>Rakenna Kristuksen varaan; säilytä puhtaus; toimi keskinäisriippuvaisesti</w:t>
            </w:r>
          </w:p>
        </w:tc>
        <w:tc>
          <w:tcPr>
            <w:tcW w:w="0" w:type="auto"/>
            <w:vAlign w:val="center"/>
            <w:hideMark/>
          </w:tcPr>
          <w:p w14:paraId="12B1CDC1" w14:textId="77777777" w:rsidR="00D20F4E" w:rsidRPr="00D20F4E" w:rsidRDefault="00D20F4E" w:rsidP="00D20F4E">
            <w:pPr>
              <w:rPr>
                <w:sz w:val="16"/>
                <w:szCs w:val="16"/>
              </w:rPr>
            </w:pPr>
            <w:r>
              <w:t>Philadelphia (pilari-lupaus)</w:t>
            </w:r>
          </w:p>
        </w:tc>
        <w:tc>
          <w:tcPr>
            <w:tcW w:w="0" w:type="auto"/>
            <w:vAlign w:val="center"/>
            <w:hideMark/>
          </w:tcPr>
          <w:p w14:paraId="4A2F1DAF" w14:textId="77777777" w:rsidR="00D20F4E" w:rsidRPr="00D20F4E" w:rsidRDefault="00D20F4E" w:rsidP="00D20F4E">
            <w:pPr>
              <w:rPr>
                <w:sz w:val="16"/>
                <w:szCs w:val="16"/>
              </w:rPr>
            </w:pPr>
            <w:r>
              <w:t>Efesos (menetetty rakkaus uhkaa vakautta), Sardes (likaiset vaatteet)</w:t>
            </w:r>
          </w:p>
        </w:tc>
      </w:tr>
      <w:tr w:rsidR="00D20F4E" w:rsidRPr="00D20F4E" w14:paraId="7D218192" w14:textId="77777777">
        <w:trPr>
          <w:tblCellSpacing w:w="15" w:type="dxa"/>
        </w:trPr>
        <w:tc>
          <w:tcPr>
            <w:tcW w:w="0" w:type="auto"/>
            <w:vAlign w:val="center"/>
            <w:hideMark/>
          </w:tcPr>
          <w:p w14:paraId="705376FF" w14:textId="77777777" w:rsidR="00D20F4E" w:rsidRPr="00D20F4E" w:rsidRDefault="00D20F4E" w:rsidP="00D20F4E">
            <w:pPr>
              <w:rPr>
                <w:sz w:val="16"/>
                <w:szCs w:val="16"/>
              </w:rPr>
            </w:pPr>
            <w:r>
              <w:t>Ykseys kirkossa</w:t>
            </w:r>
          </w:p>
        </w:tc>
        <w:tc>
          <w:tcPr>
            <w:tcW w:w="0" w:type="auto"/>
            <w:vAlign w:val="center"/>
            <w:hideMark/>
          </w:tcPr>
          <w:p w14:paraId="4D08FC56" w14:textId="77777777" w:rsidR="00D20F4E" w:rsidRPr="00D20F4E" w:rsidRDefault="00D20F4E" w:rsidP="00D20F4E">
            <w:pPr>
              <w:rPr>
                <w:sz w:val="16"/>
                <w:szCs w:val="16"/>
              </w:rPr>
            </w:pPr>
            <w:r>
              <w:t>Yksi ruumis yhden Hengen kautta; sama mieli; välttää ryhmittymiä</w:t>
            </w:r>
          </w:p>
        </w:tc>
        <w:tc>
          <w:tcPr>
            <w:tcW w:w="0" w:type="auto"/>
            <w:vAlign w:val="center"/>
            <w:hideMark/>
          </w:tcPr>
          <w:p w14:paraId="6CC55811" w14:textId="77777777" w:rsidR="00D20F4E" w:rsidRPr="00D20F4E" w:rsidRDefault="00D20F4E" w:rsidP="00D20F4E">
            <w:pPr>
              <w:rPr>
                <w:sz w:val="16"/>
                <w:szCs w:val="16"/>
              </w:rPr>
            </w:pPr>
            <w:r>
              <w:t>1. Kor. 12:12–13; Ef. 4:4–6; 1. Kor. 1:10</w:t>
            </w:r>
          </w:p>
        </w:tc>
        <w:tc>
          <w:tcPr>
            <w:tcW w:w="0" w:type="auto"/>
            <w:vAlign w:val="center"/>
            <w:hideMark/>
          </w:tcPr>
          <w:p w14:paraId="69D0626F" w14:textId="77777777" w:rsidR="00D20F4E" w:rsidRPr="00D20F4E" w:rsidRDefault="00D20F4E" w:rsidP="00D20F4E">
            <w:pPr>
              <w:rPr>
                <w:sz w:val="16"/>
                <w:szCs w:val="16"/>
              </w:rPr>
            </w:pPr>
            <w:r>
              <w:t>Pyrkimys raamatulliseen linjaan (phroneō); hylkää eripura</w:t>
            </w:r>
          </w:p>
        </w:tc>
        <w:tc>
          <w:tcPr>
            <w:tcW w:w="0" w:type="auto"/>
            <w:vAlign w:val="center"/>
            <w:hideMark/>
          </w:tcPr>
          <w:p w14:paraId="7A5D29A4" w14:textId="77777777" w:rsidR="00D20F4E" w:rsidRPr="00D20F4E" w:rsidRDefault="00D20F4E" w:rsidP="00D20F4E">
            <w:pPr>
              <w:rPr>
                <w:sz w:val="16"/>
                <w:szCs w:val="16"/>
              </w:rPr>
            </w:pPr>
            <w:r>
              <w:t>—</w:t>
            </w:r>
          </w:p>
        </w:tc>
        <w:tc>
          <w:tcPr>
            <w:tcW w:w="0" w:type="auto"/>
            <w:vAlign w:val="center"/>
            <w:hideMark/>
          </w:tcPr>
          <w:p w14:paraId="6313794E" w14:textId="77777777" w:rsidR="00D20F4E" w:rsidRPr="00D20F4E" w:rsidRDefault="00D20F4E" w:rsidP="00D20F4E">
            <w:pPr>
              <w:rPr>
                <w:sz w:val="16"/>
                <w:szCs w:val="16"/>
              </w:rPr>
            </w:pPr>
            <w:r>
              <w:t>Pergamon (väärä opetus aiheutti hajaannusta)</w:t>
            </w:r>
          </w:p>
        </w:tc>
      </w:tr>
      <w:tr w:rsidR="00D20F4E" w:rsidRPr="00D20F4E" w14:paraId="3230A273" w14:textId="77777777">
        <w:trPr>
          <w:tblCellSpacing w:w="15" w:type="dxa"/>
        </w:trPr>
        <w:tc>
          <w:tcPr>
            <w:tcW w:w="0" w:type="auto"/>
            <w:vAlign w:val="center"/>
            <w:hideMark/>
          </w:tcPr>
          <w:p w14:paraId="0974AEE2" w14:textId="77777777" w:rsidR="00D20F4E" w:rsidRPr="00D20F4E" w:rsidRDefault="00D20F4E" w:rsidP="00D20F4E">
            <w:pPr>
              <w:rPr>
                <w:sz w:val="16"/>
                <w:szCs w:val="16"/>
              </w:rPr>
            </w:pPr>
            <w:r>
              <w:t>Johtajuus ja auktoriteetti</w:t>
            </w:r>
          </w:p>
        </w:tc>
        <w:tc>
          <w:tcPr>
            <w:tcW w:w="0" w:type="auto"/>
            <w:vAlign w:val="center"/>
            <w:hideMark/>
          </w:tcPr>
          <w:p w14:paraId="5C65DCDB" w14:textId="77777777" w:rsidR="00D20F4E" w:rsidRPr="00D20F4E" w:rsidRDefault="00D20F4E" w:rsidP="00D20F4E">
            <w:pPr>
              <w:rPr>
                <w:sz w:val="16"/>
                <w:szCs w:val="16"/>
              </w:rPr>
            </w:pPr>
            <w:r>
              <w:t>Kunnioita vanhimpia/presbyteerejä; alamainen valvojille</w:t>
            </w:r>
          </w:p>
        </w:tc>
        <w:tc>
          <w:tcPr>
            <w:tcW w:w="0" w:type="auto"/>
            <w:vAlign w:val="center"/>
            <w:hideMark/>
          </w:tcPr>
          <w:p w14:paraId="4AD6A5B5" w14:textId="77777777" w:rsidR="00D20F4E" w:rsidRPr="00D20F4E" w:rsidRDefault="00D20F4E" w:rsidP="00D20F4E">
            <w:pPr>
              <w:rPr>
                <w:sz w:val="16"/>
                <w:szCs w:val="16"/>
              </w:rPr>
            </w:pPr>
            <w:r>
              <w:t>1. Tim. 5:17; Hepr. 13:7,17</w:t>
            </w:r>
          </w:p>
        </w:tc>
        <w:tc>
          <w:tcPr>
            <w:tcW w:w="0" w:type="auto"/>
            <w:vAlign w:val="center"/>
            <w:hideMark/>
          </w:tcPr>
          <w:p w14:paraId="279FFD07" w14:textId="77777777" w:rsidR="00D20F4E" w:rsidRPr="00D20F4E" w:rsidRDefault="00D20F4E" w:rsidP="00D20F4E">
            <w:pPr>
              <w:rPr>
                <w:sz w:val="16"/>
                <w:szCs w:val="16"/>
              </w:rPr>
            </w:pPr>
            <w:r>
              <w:t>Jäljittele uskollisia johtajia; alistu järjestyksen vaatimuksiin</w:t>
            </w:r>
          </w:p>
        </w:tc>
        <w:tc>
          <w:tcPr>
            <w:tcW w:w="0" w:type="auto"/>
            <w:vAlign w:val="center"/>
            <w:hideMark/>
          </w:tcPr>
          <w:p w14:paraId="3FBABB14" w14:textId="77777777" w:rsidR="00D20F4E" w:rsidRPr="00D20F4E" w:rsidRDefault="00D20F4E" w:rsidP="00D20F4E">
            <w:pPr>
              <w:rPr>
                <w:sz w:val="16"/>
                <w:szCs w:val="16"/>
              </w:rPr>
            </w:pPr>
            <w:r>
              <w:t>Smyrna, Philadelphia</w:t>
            </w:r>
          </w:p>
        </w:tc>
        <w:tc>
          <w:tcPr>
            <w:tcW w:w="0" w:type="auto"/>
            <w:vAlign w:val="center"/>
            <w:hideMark/>
          </w:tcPr>
          <w:p w14:paraId="79A7B751" w14:textId="77777777" w:rsidR="00D20F4E" w:rsidRPr="00D20F4E" w:rsidRDefault="00D20F4E" w:rsidP="00D20F4E">
            <w:pPr>
              <w:rPr>
                <w:sz w:val="16"/>
                <w:szCs w:val="16"/>
              </w:rPr>
            </w:pPr>
            <w:r>
              <w:t>Laodikeia (omavaraisuus jätti auktoriteetin huomiotta)</w:t>
            </w:r>
          </w:p>
        </w:tc>
      </w:tr>
      <w:tr w:rsidR="00D20F4E" w:rsidRPr="00D20F4E" w14:paraId="7CA9D2FF" w14:textId="77777777">
        <w:trPr>
          <w:tblCellSpacing w:w="15" w:type="dxa"/>
        </w:trPr>
        <w:tc>
          <w:tcPr>
            <w:tcW w:w="0" w:type="auto"/>
            <w:vAlign w:val="center"/>
            <w:hideMark/>
          </w:tcPr>
          <w:p w14:paraId="0ED4F1B8" w14:textId="77777777" w:rsidR="00D20F4E" w:rsidRPr="00D20F4E" w:rsidRDefault="00D20F4E" w:rsidP="00D20F4E">
            <w:pPr>
              <w:rPr>
                <w:sz w:val="16"/>
                <w:szCs w:val="16"/>
              </w:rPr>
            </w:pPr>
            <w:r>
              <w:t>Omistautuminen yhteisölle</w:t>
            </w:r>
          </w:p>
        </w:tc>
        <w:tc>
          <w:tcPr>
            <w:tcW w:w="0" w:type="auto"/>
            <w:vAlign w:val="center"/>
            <w:hideMark/>
          </w:tcPr>
          <w:p w14:paraId="1A49CE74" w14:textId="77777777" w:rsidR="00D20F4E" w:rsidRPr="00D20F4E" w:rsidRDefault="00D20F4E" w:rsidP="00D20F4E">
            <w:pPr>
              <w:rPr>
                <w:sz w:val="16"/>
                <w:szCs w:val="16"/>
              </w:rPr>
            </w:pPr>
            <w:r>
              <w:t>Kannustakaa toisianne rakkauteen ja hyviin tekoihin; jakakaa resursseja</w:t>
            </w:r>
          </w:p>
        </w:tc>
        <w:tc>
          <w:tcPr>
            <w:tcW w:w="0" w:type="auto"/>
            <w:vAlign w:val="center"/>
            <w:hideMark/>
          </w:tcPr>
          <w:p w14:paraId="1C81EADF" w14:textId="77777777" w:rsidR="00D20F4E" w:rsidRPr="00D20F4E" w:rsidRDefault="00D20F4E" w:rsidP="00D20F4E">
            <w:pPr>
              <w:rPr>
                <w:sz w:val="16"/>
                <w:szCs w:val="16"/>
              </w:rPr>
            </w:pPr>
            <w:r>
              <w:t>Hepr. 10:24–25; Apostolien teot 2:44–45</w:t>
            </w:r>
          </w:p>
        </w:tc>
        <w:tc>
          <w:tcPr>
            <w:tcW w:w="0" w:type="auto"/>
            <w:vAlign w:val="center"/>
            <w:hideMark/>
          </w:tcPr>
          <w:p w14:paraId="3F1C1F5D" w14:textId="77777777" w:rsidR="00D20F4E" w:rsidRPr="00D20F4E" w:rsidRDefault="00D20F4E" w:rsidP="00D20F4E">
            <w:pPr>
              <w:rPr>
                <w:sz w:val="16"/>
                <w:szCs w:val="16"/>
              </w:rPr>
            </w:pPr>
            <w:r>
              <w:t>Priorisoi keräämistä, antamista, koinōniaa</w:t>
            </w:r>
          </w:p>
        </w:tc>
        <w:tc>
          <w:tcPr>
            <w:tcW w:w="0" w:type="auto"/>
            <w:vAlign w:val="center"/>
            <w:hideMark/>
          </w:tcPr>
          <w:p w14:paraId="34EC0F06" w14:textId="77777777" w:rsidR="00D20F4E" w:rsidRPr="00D20F4E" w:rsidRDefault="00D20F4E" w:rsidP="00D20F4E">
            <w:pPr>
              <w:rPr>
                <w:sz w:val="16"/>
                <w:szCs w:val="16"/>
              </w:rPr>
            </w:pPr>
            <w:r>
              <w:t>—</w:t>
            </w:r>
          </w:p>
        </w:tc>
        <w:tc>
          <w:tcPr>
            <w:tcW w:w="0" w:type="auto"/>
            <w:vAlign w:val="center"/>
            <w:hideMark/>
          </w:tcPr>
          <w:p w14:paraId="5F0923A8" w14:textId="77777777" w:rsidR="00D20F4E" w:rsidRPr="00D20F4E" w:rsidRDefault="00D20F4E" w:rsidP="00D20F4E">
            <w:pPr>
              <w:rPr>
                <w:sz w:val="16"/>
                <w:szCs w:val="16"/>
              </w:rPr>
            </w:pPr>
            <w:r>
              <w:t>Efesos (laiminlyöty rakkaus), Laodikea (itseensä keskittynyt)</w:t>
            </w:r>
          </w:p>
        </w:tc>
      </w:tr>
      <w:tr w:rsidR="00D20F4E" w:rsidRPr="00D20F4E" w14:paraId="397F77E8" w14:textId="77777777">
        <w:trPr>
          <w:tblCellSpacing w:w="15" w:type="dxa"/>
        </w:trPr>
        <w:tc>
          <w:tcPr>
            <w:tcW w:w="0" w:type="auto"/>
            <w:vAlign w:val="center"/>
            <w:hideMark/>
          </w:tcPr>
          <w:p w14:paraId="1A108137" w14:textId="77777777" w:rsidR="00D20F4E" w:rsidRPr="00D20F4E" w:rsidRDefault="00D20F4E" w:rsidP="00D20F4E">
            <w:pPr>
              <w:rPr>
                <w:sz w:val="16"/>
                <w:szCs w:val="16"/>
              </w:rPr>
            </w:pPr>
            <w:r>
              <w:t>Moninkertainen viisaus ja ikuinen tarkoitus</w:t>
            </w:r>
          </w:p>
        </w:tc>
        <w:tc>
          <w:tcPr>
            <w:tcW w:w="0" w:type="auto"/>
            <w:vAlign w:val="center"/>
            <w:hideMark/>
          </w:tcPr>
          <w:p w14:paraId="0639E922" w14:textId="77777777" w:rsidR="00D20F4E" w:rsidRPr="00D20F4E" w:rsidRDefault="00D20F4E" w:rsidP="00D20F4E">
            <w:pPr>
              <w:rPr>
                <w:sz w:val="16"/>
                <w:szCs w:val="16"/>
              </w:rPr>
            </w:pPr>
            <w:r>
              <w:t>Kirkko paljastaa Jumalan polypoikilos sophian; rohkeuden päästä käsiksi</w:t>
            </w:r>
          </w:p>
        </w:tc>
        <w:tc>
          <w:tcPr>
            <w:tcW w:w="0" w:type="auto"/>
            <w:vAlign w:val="center"/>
            <w:hideMark/>
          </w:tcPr>
          <w:p w14:paraId="76B18222" w14:textId="77777777" w:rsidR="00D20F4E" w:rsidRPr="00D20F4E" w:rsidRDefault="00D20F4E" w:rsidP="00D20F4E">
            <w:pPr>
              <w:rPr>
                <w:sz w:val="16"/>
                <w:szCs w:val="16"/>
              </w:rPr>
            </w:pPr>
            <w:r>
              <w:t>Ef. 3:10,12</w:t>
            </w:r>
          </w:p>
        </w:tc>
        <w:tc>
          <w:tcPr>
            <w:tcW w:w="0" w:type="auto"/>
            <w:vAlign w:val="center"/>
            <w:hideMark/>
          </w:tcPr>
          <w:p w14:paraId="12DA48D1" w14:textId="77777777" w:rsidR="00D20F4E" w:rsidRPr="00D20F4E" w:rsidRDefault="00D20F4E" w:rsidP="00D20F4E">
            <w:pPr>
              <w:rPr>
                <w:sz w:val="16"/>
                <w:szCs w:val="16"/>
              </w:rPr>
            </w:pPr>
            <w:r>
              <w:t>Lähesty Jumalaa luottavaisesti; toimi iankaikkisen valtakunnan etuvartiona</w:t>
            </w:r>
          </w:p>
        </w:tc>
        <w:tc>
          <w:tcPr>
            <w:tcW w:w="0" w:type="auto"/>
            <w:vAlign w:val="center"/>
            <w:hideMark/>
          </w:tcPr>
          <w:p w14:paraId="5B283425" w14:textId="77777777" w:rsidR="00D20F4E" w:rsidRPr="00D20F4E" w:rsidRDefault="00D20F4E" w:rsidP="00D20F4E">
            <w:pPr>
              <w:rPr>
                <w:sz w:val="16"/>
                <w:szCs w:val="16"/>
              </w:rPr>
            </w:pPr>
            <w:r>
              <w:t>Philadelphia (moninkertaista viisautta)</w:t>
            </w:r>
          </w:p>
        </w:tc>
        <w:tc>
          <w:tcPr>
            <w:tcW w:w="0" w:type="auto"/>
            <w:vAlign w:val="center"/>
            <w:hideMark/>
          </w:tcPr>
          <w:p w14:paraId="30654E74" w14:textId="77777777" w:rsidR="00D20F4E" w:rsidRPr="00D20F4E" w:rsidRDefault="00D20F4E" w:rsidP="00D20F4E">
            <w:pPr>
              <w:rPr>
                <w:sz w:val="16"/>
                <w:szCs w:val="16"/>
              </w:rPr>
            </w:pPr>
            <w:r>
              <w:t>Sardes (kuolleisuus kätkee viisauden)</w:t>
            </w:r>
          </w:p>
        </w:tc>
      </w:tr>
      <w:tr w:rsidR="00D20F4E" w:rsidRPr="00D20F4E" w14:paraId="16A48AC2" w14:textId="77777777">
        <w:trPr>
          <w:tblCellSpacing w:w="15" w:type="dxa"/>
        </w:trPr>
        <w:tc>
          <w:tcPr>
            <w:tcW w:w="0" w:type="auto"/>
            <w:vAlign w:val="center"/>
            <w:hideMark/>
          </w:tcPr>
          <w:p w14:paraId="6A27C8DC" w14:textId="77777777" w:rsidR="00D20F4E" w:rsidRPr="00D20F4E" w:rsidRDefault="00D20F4E" w:rsidP="00D20F4E">
            <w:pPr>
              <w:rPr>
                <w:sz w:val="16"/>
                <w:szCs w:val="16"/>
              </w:rPr>
            </w:pPr>
            <w:r>
              <w:t>Kokonaispuhelu</w:t>
            </w:r>
          </w:p>
        </w:tc>
        <w:tc>
          <w:tcPr>
            <w:tcW w:w="0" w:type="auto"/>
            <w:vAlign w:val="center"/>
            <w:hideMark/>
          </w:tcPr>
          <w:p w14:paraId="13518800" w14:textId="77777777" w:rsidR="00D20F4E" w:rsidRPr="00D20F4E" w:rsidRDefault="00D20F4E" w:rsidP="00D20F4E">
            <w:pPr>
              <w:rPr>
                <w:sz w:val="16"/>
                <w:szCs w:val="16"/>
              </w:rPr>
            </w:pPr>
            <w:r>
              <w:t>Täysi sitoutuminen on sopusoinnussa Jumalan suunnitelman kanssa</w:t>
            </w:r>
          </w:p>
        </w:tc>
        <w:tc>
          <w:tcPr>
            <w:tcW w:w="0" w:type="auto"/>
            <w:vAlign w:val="center"/>
            <w:hideMark/>
          </w:tcPr>
          <w:p w14:paraId="39DB26F1" w14:textId="77777777" w:rsidR="00D20F4E" w:rsidRPr="00D20F4E" w:rsidRDefault="00D20F4E" w:rsidP="00D20F4E">
            <w:pPr>
              <w:rPr>
                <w:sz w:val="16"/>
                <w:szCs w:val="16"/>
              </w:rPr>
            </w:pPr>
            <w:r>
              <w:t>Apostolien teot 2:42–47; Kol. 1:18; Ef. 2:19–22</w:t>
            </w:r>
          </w:p>
        </w:tc>
        <w:tc>
          <w:tcPr>
            <w:tcW w:w="0" w:type="auto"/>
            <w:vAlign w:val="center"/>
            <w:hideMark/>
          </w:tcPr>
          <w:p w14:paraId="2771B535" w14:textId="77777777" w:rsidR="00D20F4E" w:rsidRPr="00D20F4E" w:rsidRDefault="00D20F4E" w:rsidP="00D20F4E">
            <w:pPr>
              <w:rPr>
                <w:sz w:val="16"/>
                <w:szCs w:val="16"/>
              </w:rPr>
            </w:pPr>
            <w:r>
              <w:t>Osallistu uskollisesti, palvele epäitsekkäästi, tee parannusta tarvittaessa</w:t>
            </w:r>
          </w:p>
        </w:tc>
        <w:tc>
          <w:tcPr>
            <w:tcW w:w="0" w:type="auto"/>
            <w:vAlign w:val="center"/>
            <w:hideMark/>
          </w:tcPr>
          <w:p w14:paraId="50417AEF" w14:textId="77777777" w:rsidR="00D20F4E" w:rsidRPr="00D20F4E" w:rsidRDefault="00D20F4E" w:rsidP="00D20F4E">
            <w:pPr>
              <w:rPr>
                <w:sz w:val="16"/>
                <w:szCs w:val="16"/>
              </w:rPr>
            </w:pPr>
            <w:r>
              <w:t>Smyrna &amp;amp; Philadelphia (pistoolit)</w:t>
            </w:r>
          </w:p>
        </w:tc>
        <w:tc>
          <w:tcPr>
            <w:tcW w:w="0" w:type="auto"/>
            <w:vAlign w:val="center"/>
            <w:hideMark/>
          </w:tcPr>
          <w:p w14:paraId="7B160401" w14:textId="77777777" w:rsidR="00D20F4E" w:rsidRPr="00D20F4E" w:rsidRDefault="00D20F4E" w:rsidP="00D20F4E">
            <w:pPr>
              <w:rPr>
                <w:sz w:val="16"/>
                <w:szCs w:val="16"/>
              </w:rPr>
            </w:pPr>
            <w:r>
              <w:t>Sardis ja Laodikea (nekros, chliaros)</w:t>
            </w:r>
          </w:p>
        </w:tc>
      </w:tr>
    </w:tbl>
    <w:p w14:paraId="4B907765" w14:textId="77777777" w:rsidR="003D76E6" w:rsidRDefault="003D76E6" w:rsidP="003A2E05"/>
    <w:p w14:paraId="6243DF55" w14:textId="34AEBE68" w:rsidR="003D76E6" w:rsidRDefault="00CF31E1" w:rsidP="003A2E05">
      <w:r>
        <w:t>Yhteenvetotaulukko: Ilmestyskirjan lukujen 2–3 seitsemän seurakunnan arviointi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4"/>
        <w:gridCol w:w="1583"/>
        <w:gridCol w:w="2081"/>
        <w:gridCol w:w="1305"/>
        <w:gridCol w:w="1103"/>
        <w:gridCol w:w="2080"/>
      </w:tblGrid>
      <w:tr w:rsidR="00882026" w:rsidRPr="00882026" w14:paraId="70D93E55" w14:textId="77777777">
        <w:trPr>
          <w:tblHeader/>
          <w:tblCellSpacing w:w="15" w:type="dxa"/>
        </w:trPr>
        <w:tc>
          <w:tcPr>
            <w:tcW w:w="0" w:type="auto"/>
            <w:vAlign w:val="center"/>
            <w:hideMark/>
          </w:tcPr>
          <w:p w14:paraId="038A61D4" w14:textId="77777777" w:rsidR="00882026" w:rsidRPr="00882026" w:rsidRDefault="00882026" w:rsidP="00882026">
            <w:pPr>
              <w:rPr>
                <w:b/>
                <w:bCs/>
                <w:sz w:val="16"/>
                <w:szCs w:val="16"/>
              </w:rPr>
            </w:pPr>
            <w:r>
              <w:t>Kirkko</w:t>
            </w:r>
          </w:p>
        </w:tc>
        <w:tc>
          <w:tcPr>
            <w:tcW w:w="0" w:type="auto"/>
            <w:vAlign w:val="center"/>
            <w:hideMark/>
          </w:tcPr>
          <w:p w14:paraId="6ED7B9E9" w14:textId="77777777" w:rsidR="00882026" w:rsidRPr="00882026" w:rsidRDefault="00882026" w:rsidP="00882026">
            <w:pPr>
              <w:rPr>
                <w:b/>
                <w:bCs/>
                <w:sz w:val="16"/>
                <w:szCs w:val="16"/>
              </w:rPr>
            </w:pPr>
            <w:r>
              <w:t>Keskeinen kiitos</w:t>
            </w:r>
          </w:p>
        </w:tc>
        <w:tc>
          <w:tcPr>
            <w:tcW w:w="0" w:type="auto"/>
            <w:vAlign w:val="center"/>
            <w:hideMark/>
          </w:tcPr>
          <w:p w14:paraId="65040CD0" w14:textId="77777777" w:rsidR="00882026" w:rsidRPr="00882026" w:rsidRDefault="00882026" w:rsidP="00882026">
            <w:pPr>
              <w:rPr>
                <w:b/>
                <w:bCs/>
                <w:sz w:val="16"/>
                <w:szCs w:val="16"/>
              </w:rPr>
            </w:pPr>
            <w:r>
              <w:t>Keskeinen nuhtelu / kriittinen epäonnistuminen</w:t>
            </w:r>
          </w:p>
        </w:tc>
        <w:tc>
          <w:tcPr>
            <w:tcW w:w="0" w:type="auto"/>
            <w:vAlign w:val="center"/>
            <w:hideMark/>
          </w:tcPr>
          <w:p w14:paraId="676C7A6D" w14:textId="77777777" w:rsidR="00882026" w:rsidRPr="00882026" w:rsidRDefault="00882026" w:rsidP="00882026">
            <w:pPr>
              <w:rPr>
                <w:b/>
                <w:bCs/>
                <w:sz w:val="16"/>
                <w:szCs w:val="16"/>
              </w:rPr>
            </w:pPr>
            <w:r>
              <w:t>Arvioitu pistemäärä (Jeesuksen tyydytys)</w:t>
            </w:r>
          </w:p>
        </w:tc>
        <w:tc>
          <w:tcPr>
            <w:tcW w:w="0" w:type="auto"/>
            <w:vAlign w:val="center"/>
            <w:hideMark/>
          </w:tcPr>
          <w:p w14:paraId="47A192E5" w14:textId="77777777" w:rsidR="00882026" w:rsidRPr="00882026" w:rsidRDefault="00882026" w:rsidP="00882026">
            <w:pPr>
              <w:rPr>
                <w:b/>
                <w:bCs/>
                <w:sz w:val="16"/>
                <w:szCs w:val="16"/>
              </w:rPr>
            </w:pPr>
            <w:r>
              <w:t>Arvioitu todennäköinen tallennettu prosenttiosuus</w:t>
            </w:r>
          </w:p>
        </w:tc>
        <w:tc>
          <w:tcPr>
            <w:tcW w:w="0" w:type="auto"/>
            <w:vAlign w:val="center"/>
            <w:hideMark/>
          </w:tcPr>
          <w:p w14:paraId="1C8D393B" w14:textId="77777777" w:rsidR="00882026" w:rsidRPr="00882026" w:rsidRDefault="00882026" w:rsidP="00882026">
            <w:pPr>
              <w:rPr>
                <w:b/>
                <w:bCs/>
                <w:sz w:val="16"/>
                <w:szCs w:val="16"/>
              </w:rPr>
            </w:pPr>
            <w:r>
              <w:t>Ensisijainen hengellinen varoitus / oppitunti</w:t>
            </w:r>
          </w:p>
        </w:tc>
      </w:tr>
      <w:tr w:rsidR="00882026" w:rsidRPr="00882026" w14:paraId="0C18660B" w14:textId="77777777">
        <w:trPr>
          <w:tblCellSpacing w:w="15" w:type="dxa"/>
        </w:trPr>
        <w:tc>
          <w:tcPr>
            <w:tcW w:w="0" w:type="auto"/>
            <w:vAlign w:val="center"/>
            <w:hideMark/>
          </w:tcPr>
          <w:p w14:paraId="59394208" w14:textId="77777777" w:rsidR="00882026" w:rsidRPr="00882026" w:rsidRDefault="00882026" w:rsidP="00882026">
            <w:pPr>
              <w:rPr>
                <w:sz w:val="16"/>
                <w:szCs w:val="16"/>
              </w:rPr>
            </w:pPr>
            <w:r>
              <w:t>Efesos</w:t>
            </w:r>
          </w:p>
        </w:tc>
        <w:tc>
          <w:tcPr>
            <w:tcW w:w="0" w:type="auto"/>
            <w:vAlign w:val="center"/>
            <w:hideMark/>
          </w:tcPr>
          <w:p w14:paraId="04A71031" w14:textId="77777777" w:rsidR="00882026" w:rsidRPr="00882026" w:rsidRDefault="00882026" w:rsidP="00882026">
            <w:pPr>
              <w:rPr>
                <w:sz w:val="16"/>
                <w:szCs w:val="16"/>
              </w:rPr>
            </w:pPr>
            <w:r>
              <w:t>Vahva oppi, hylätyt väärät apostolit ja nikolaiitat</w:t>
            </w:r>
          </w:p>
        </w:tc>
        <w:tc>
          <w:tcPr>
            <w:tcW w:w="0" w:type="auto"/>
            <w:vAlign w:val="center"/>
            <w:hideMark/>
          </w:tcPr>
          <w:p w14:paraId="1824CEC4" w14:textId="77777777" w:rsidR="00882026" w:rsidRPr="00882026" w:rsidRDefault="00882026" w:rsidP="00882026">
            <w:pPr>
              <w:rPr>
                <w:sz w:val="16"/>
                <w:szCs w:val="16"/>
              </w:rPr>
            </w:pPr>
            <w:r>
              <w:t>Hylätty ensirakkaus (agapē prōtē); lampunjalan poistamisen riski</w:t>
            </w:r>
          </w:p>
        </w:tc>
        <w:tc>
          <w:tcPr>
            <w:tcW w:w="0" w:type="auto"/>
            <w:vAlign w:val="center"/>
            <w:hideMark/>
          </w:tcPr>
          <w:p w14:paraId="571CFA10" w14:textId="77777777" w:rsidR="00882026" w:rsidRPr="00882026" w:rsidRDefault="00882026" w:rsidP="00882026">
            <w:pPr>
              <w:rPr>
                <w:sz w:val="16"/>
                <w:szCs w:val="16"/>
              </w:rPr>
            </w:pPr>
            <w:r>
              <w:t>45/100</w:t>
            </w:r>
          </w:p>
        </w:tc>
        <w:tc>
          <w:tcPr>
            <w:tcW w:w="0" w:type="auto"/>
            <w:vAlign w:val="center"/>
            <w:hideMark/>
          </w:tcPr>
          <w:p w14:paraId="0DB20EE2" w14:textId="77777777" w:rsidR="00882026" w:rsidRPr="00882026" w:rsidRDefault="00882026" w:rsidP="00882026">
            <w:pPr>
              <w:rPr>
                <w:sz w:val="16"/>
                <w:szCs w:val="16"/>
              </w:rPr>
            </w:pPr>
            <w:r>
              <w:t>40 %</w:t>
            </w:r>
          </w:p>
        </w:tc>
        <w:tc>
          <w:tcPr>
            <w:tcW w:w="0" w:type="auto"/>
            <w:vAlign w:val="center"/>
            <w:hideMark/>
          </w:tcPr>
          <w:p w14:paraId="02F1AA21" w14:textId="77777777" w:rsidR="00882026" w:rsidRPr="00882026" w:rsidRDefault="00882026" w:rsidP="00882026">
            <w:pPr>
              <w:rPr>
                <w:sz w:val="16"/>
                <w:szCs w:val="16"/>
              </w:rPr>
            </w:pPr>
            <w:r>
              <w:t>Oppi ilman intohimoista omistautumista on riittämätön</w:t>
            </w:r>
          </w:p>
        </w:tc>
      </w:tr>
      <w:tr w:rsidR="00882026" w:rsidRPr="00882026" w14:paraId="6B7AE784" w14:textId="77777777">
        <w:trPr>
          <w:tblCellSpacing w:w="15" w:type="dxa"/>
        </w:trPr>
        <w:tc>
          <w:tcPr>
            <w:tcW w:w="0" w:type="auto"/>
            <w:vAlign w:val="center"/>
            <w:hideMark/>
          </w:tcPr>
          <w:p w14:paraId="1F0F745D" w14:textId="77777777" w:rsidR="00882026" w:rsidRPr="00882026" w:rsidRDefault="00882026" w:rsidP="00882026">
            <w:pPr>
              <w:rPr>
                <w:sz w:val="16"/>
                <w:szCs w:val="16"/>
              </w:rPr>
            </w:pPr>
            <w:r>
              <w:t>Smyrna</w:t>
            </w:r>
          </w:p>
        </w:tc>
        <w:tc>
          <w:tcPr>
            <w:tcW w:w="0" w:type="auto"/>
            <w:vAlign w:val="center"/>
            <w:hideMark/>
          </w:tcPr>
          <w:p w14:paraId="2EEFDF61" w14:textId="77777777" w:rsidR="00882026" w:rsidRPr="00882026" w:rsidRDefault="00882026" w:rsidP="00882026">
            <w:pPr>
              <w:rPr>
                <w:sz w:val="16"/>
                <w:szCs w:val="16"/>
              </w:rPr>
            </w:pPr>
            <w:r>
              <w:t>Uskollinen vainon keskellä; ei nuhdetta</w:t>
            </w:r>
          </w:p>
        </w:tc>
        <w:tc>
          <w:tcPr>
            <w:tcW w:w="0" w:type="auto"/>
            <w:vAlign w:val="center"/>
            <w:hideMark/>
          </w:tcPr>
          <w:p w14:paraId="43596165" w14:textId="77777777" w:rsidR="00882026" w:rsidRPr="00882026" w:rsidRDefault="00882026" w:rsidP="00882026">
            <w:pPr>
              <w:rPr>
                <w:sz w:val="16"/>
                <w:szCs w:val="16"/>
              </w:rPr>
            </w:pPr>
            <w:r>
              <w:t>Ei mitään</w:t>
            </w:r>
          </w:p>
        </w:tc>
        <w:tc>
          <w:tcPr>
            <w:tcW w:w="0" w:type="auto"/>
            <w:vAlign w:val="center"/>
            <w:hideMark/>
          </w:tcPr>
          <w:p w14:paraId="56FA3705" w14:textId="77777777" w:rsidR="00882026" w:rsidRPr="00882026" w:rsidRDefault="00882026" w:rsidP="00882026">
            <w:pPr>
              <w:rPr>
                <w:sz w:val="16"/>
                <w:szCs w:val="16"/>
              </w:rPr>
            </w:pPr>
            <w:r>
              <w:t>95/100</w:t>
            </w:r>
          </w:p>
        </w:tc>
        <w:tc>
          <w:tcPr>
            <w:tcW w:w="0" w:type="auto"/>
            <w:vAlign w:val="center"/>
            <w:hideMark/>
          </w:tcPr>
          <w:p w14:paraId="581D9C5F" w14:textId="77777777" w:rsidR="00882026" w:rsidRPr="00882026" w:rsidRDefault="00882026" w:rsidP="00882026">
            <w:pPr>
              <w:rPr>
                <w:sz w:val="16"/>
                <w:szCs w:val="16"/>
              </w:rPr>
            </w:pPr>
            <w:r>
              <w:t>95 %</w:t>
            </w:r>
          </w:p>
        </w:tc>
        <w:tc>
          <w:tcPr>
            <w:tcW w:w="0" w:type="auto"/>
            <w:vAlign w:val="center"/>
            <w:hideMark/>
          </w:tcPr>
          <w:p w14:paraId="0304D563" w14:textId="77777777" w:rsidR="00882026" w:rsidRPr="00882026" w:rsidRDefault="00882026" w:rsidP="00882026">
            <w:pPr>
              <w:rPr>
                <w:sz w:val="16"/>
                <w:szCs w:val="16"/>
              </w:rPr>
            </w:pPr>
            <w:r>
              <w:t>Kestävyys koettelemuksissa miellyttää Kristusta</w:t>
            </w:r>
          </w:p>
        </w:tc>
      </w:tr>
      <w:tr w:rsidR="00882026" w:rsidRPr="00882026" w14:paraId="4FD66819" w14:textId="77777777">
        <w:trPr>
          <w:tblCellSpacing w:w="15" w:type="dxa"/>
        </w:trPr>
        <w:tc>
          <w:tcPr>
            <w:tcW w:w="0" w:type="auto"/>
            <w:vAlign w:val="center"/>
            <w:hideMark/>
          </w:tcPr>
          <w:p w14:paraId="6510A7C4" w14:textId="77777777" w:rsidR="00882026" w:rsidRPr="00882026" w:rsidRDefault="00882026" w:rsidP="00882026">
            <w:pPr>
              <w:rPr>
                <w:sz w:val="16"/>
                <w:szCs w:val="16"/>
              </w:rPr>
            </w:pPr>
            <w:r>
              <w:t>Pergamos</w:t>
            </w:r>
          </w:p>
        </w:tc>
        <w:tc>
          <w:tcPr>
            <w:tcW w:w="0" w:type="auto"/>
            <w:vAlign w:val="center"/>
            <w:hideMark/>
          </w:tcPr>
          <w:p w14:paraId="4B0101DD" w14:textId="77777777" w:rsidR="00882026" w:rsidRPr="00882026" w:rsidRDefault="00882026" w:rsidP="00882026">
            <w:pPr>
              <w:rPr>
                <w:sz w:val="16"/>
                <w:szCs w:val="16"/>
              </w:rPr>
            </w:pPr>
            <w:r>
              <w:t>Saatanan linnoituksessa lujasti pidettynä</w:t>
            </w:r>
          </w:p>
        </w:tc>
        <w:tc>
          <w:tcPr>
            <w:tcW w:w="0" w:type="auto"/>
            <w:vAlign w:val="center"/>
            <w:hideMark/>
          </w:tcPr>
          <w:p w14:paraId="00B15833" w14:textId="77777777" w:rsidR="00882026" w:rsidRPr="00882026" w:rsidRDefault="00882026" w:rsidP="00882026">
            <w:pPr>
              <w:rPr>
                <w:sz w:val="16"/>
                <w:szCs w:val="16"/>
              </w:rPr>
            </w:pPr>
            <w:r>
              <w:t>Siedä Bileamin/Nikolaiittien opetusta (epäjumalanpalvelusta ja moraalittomuutta)</w:t>
            </w:r>
          </w:p>
        </w:tc>
        <w:tc>
          <w:tcPr>
            <w:tcW w:w="0" w:type="auto"/>
            <w:vAlign w:val="center"/>
            <w:hideMark/>
          </w:tcPr>
          <w:p w14:paraId="2E9158FF" w14:textId="77777777" w:rsidR="00882026" w:rsidRPr="00882026" w:rsidRDefault="00882026" w:rsidP="00882026">
            <w:pPr>
              <w:rPr>
                <w:sz w:val="16"/>
                <w:szCs w:val="16"/>
              </w:rPr>
            </w:pPr>
            <w:r>
              <w:t>35/100</w:t>
            </w:r>
          </w:p>
        </w:tc>
        <w:tc>
          <w:tcPr>
            <w:tcW w:w="0" w:type="auto"/>
            <w:vAlign w:val="center"/>
            <w:hideMark/>
          </w:tcPr>
          <w:p w14:paraId="190FF885" w14:textId="77777777" w:rsidR="00882026" w:rsidRPr="00882026" w:rsidRDefault="00882026" w:rsidP="00882026">
            <w:pPr>
              <w:rPr>
                <w:sz w:val="16"/>
                <w:szCs w:val="16"/>
              </w:rPr>
            </w:pPr>
            <w:r>
              <w:t>30 %</w:t>
            </w:r>
          </w:p>
        </w:tc>
        <w:tc>
          <w:tcPr>
            <w:tcW w:w="0" w:type="auto"/>
            <w:vAlign w:val="center"/>
            <w:hideMark/>
          </w:tcPr>
          <w:p w14:paraId="14BDC90B" w14:textId="77777777" w:rsidR="00882026" w:rsidRPr="00882026" w:rsidRDefault="00882026" w:rsidP="00882026">
            <w:pPr>
              <w:rPr>
                <w:sz w:val="16"/>
                <w:szCs w:val="16"/>
              </w:rPr>
            </w:pPr>
            <w:r>
              <w:t>Kompromissi väärän opetuksen kanssa leviää kuin hapate</w:t>
            </w:r>
          </w:p>
        </w:tc>
      </w:tr>
      <w:tr w:rsidR="00882026" w:rsidRPr="00882026" w14:paraId="4D527116" w14:textId="77777777">
        <w:trPr>
          <w:tblCellSpacing w:w="15" w:type="dxa"/>
        </w:trPr>
        <w:tc>
          <w:tcPr>
            <w:tcW w:w="0" w:type="auto"/>
            <w:vAlign w:val="center"/>
            <w:hideMark/>
          </w:tcPr>
          <w:p w14:paraId="6F647902" w14:textId="77777777" w:rsidR="00882026" w:rsidRPr="00882026" w:rsidRDefault="00882026" w:rsidP="00882026">
            <w:pPr>
              <w:rPr>
                <w:sz w:val="16"/>
                <w:szCs w:val="16"/>
              </w:rPr>
            </w:pPr>
            <w:r>
              <w:t>Tyatira</w:t>
            </w:r>
          </w:p>
        </w:tc>
        <w:tc>
          <w:tcPr>
            <w:tcW w:w="0" w:type="auto"/>
            <w:vAlign w:val="center"/>
            <w:hideMark/>
          </w:tcPr>
          <w:p w14:paraId="7C8335DD" w14:textId="77777777" w:rsidR="00882026" w:rsidRPr="00882026" w:rsidRDefault="00882026" w:rsidP="00882026">
            <w:pPr>
              <w:rPr>
                <w:sz w:val="16"/>
                <w:szCs w:val="16"/>
              </w:rPr>
            </w:pPr>
            <w:r>
              <w:t>Rakkaus, palvelu, kasvavat työt</w:t>
            </w:r>
          </w:p>
        </w:tc>
        <w:tc>
          <w:tcPr>
            <w:tcW w:w="0" w:type="auto"/>
            <w:vAlign w:val="center"/>
            <w:hideMark/>
          </w:tcPr>
          <w:p w14:paraId="50B64E1A" w14:textId="77777777" w:rsidR="00882026" w:rsidRPr="00882026" w:rsidRDefault="00882026" w:rsidP="00882026">
            <w:pPr>
              <w:rPr>
                <w:sz w:val="16"/>
                <w:szCs w:val="16"/>
              </w:rPr>
            </w:pPr>
            <w:r>
              <w:t>Sievä &amp;quot;Isebel&amp;quot; (porneia, epäjumalanpalvelus, Saatanan syvät asiat)</w:t>
            </w:r>
          </w:p>
        </w:tc>
        <w:tc>
          <w:tcPr>
            <w:tcW w:w="0" w:type="auto"/>
            <w:vAlign w:val="center"/>
            <w:hideMark/>
          </w:tcPr>
          <w:p w14:paraId="7CDF2E28" w14:textId="77777777" w:rsidR="00882026" w:rsidRPr="00882026" w:rsidRDefault="00882026" w:rsidP="00882026">
            <w:pPr>
              <w:rPr>
                <w:sz w:val="16"/>
                <w:szCs w:val="16"/>
              </w:rPr>
            </w:pPr>
            <w:r>
              <w:t>30/100</w:t>
            </w:r>
          </w:p>
        </w:tc>
        <w:tc>
          <w:tcPr>
            <w:tcW w:w="0" w:type="auto"/>
            <w:vAlign w:val="center"/>
            <w:hideMark/>
          </w:tcPr>
          <w:p w14:paraId="18FAB842" w14:textId="77777777" w:rsidR="00882026" w:rsidRPr="00882026" w:rsidRDefault="00882026" w:rsidP="00882026">
            <w:pPr>
              <w:rPr>
                <w:sz w:val="16"/>
                <w:szCs w:val="16"/>
              </w:rPr>
            </w:pPr>
            <w:r>
              <w:t>25 %</w:t>
            </w:r>
          </w:p>
        </w:tc>
        <w:tc>
          <w:tcPr>
            <w:tcW w:w="0" w:type="auto"/>
            <w:vAlign w:val="center"/>
            <w:hideMark/>
          </w:tcPr>
          <w:p w14:paraId="657B7C0A" w14:textId="77777777" w:rsidR="00882026" w:rsidRPr="00882026" w:rsidRDefault="00882026" w:rsidP="00882026">
            <w:pPr>
              <w:rPr>
                <w:sz w:val="16"/>
                <w:szCs w:val="16"/>
              </w:rPr>
            </w:pPr>
            <w:r>
              <w:t>Moraalittomuuden/opin suvaitsevaisuus uhkaa koko kehoa</w:t>
            </w:r>
          </w:p>
        </w:tc>
      </w:tr>
      <w:tr w:rsidR="00882026" w:rsidRPr="00882026" w14:paraId="2F008A6A" w14:textId="77777777">
        <w:trPr>
          <w:tblCellSpacing w:w="15" w:type="dxa"/>
        </w:trPr>
        <w:tc>
          <w:tcPr>
            <w:tcW w:w="0" w:type="auto"/>
            <w:vAlign w:val="center"/>
            <w:hideMark/>
          </w:tcPr>
          <w:p w14:paraId="6EC93095" w14:textId="77777777" w:rsidR="00882026" w:rsidRPr="00882026" w:rsidRDefault="00882026" w:rsidP="00882026">
            <w:pPr>
              <w:rPr>
                <w:sz w:val="16"/>
                <w:szCs w:val="16"/>
              </w:rPr>
            </w:pPr>
            <w:r>
              <w:t>Sardes</w:t>
            </w:r>
          </w:p>
        </w:tc>
        <w:tc>
          <w:tcPr>
            <w:tcW w:w="0" w:type="auto"/>
            <w:vAlign w:val="center"/>
            <w:hideMark/>
          </w:tcPr>
          <w:p w14:paraId="3759AAEE" w14:textId="77777777" w:rsidR="00882026" w:rsidRPr="00882026" w:rsidRDefault="00882026" w:rsidP="00882026">
            <w:pPr>
              <w:rPr>
                <w:sz w:val="16"/>
                <w:szCs w:val="16"/>
              </w:rPr>
            </w:pPr>
            <w:r>
              <w:t>Muutamia uskollisia nimiä on jäljellä</w:t>
            </w:r>
          </w:p>
        </w:tc>
        <w:tc>
          <w:tcPr>
            <w:tcW w:w="0" w:type="auto"/>
            <w:vAlign w:val="center"/>
            <w:hideMark/>
          </w:tcPr>
          <w:p w14:paraId="05FF4E65" w14:textId="77777777" w:rsidR="00882026" w:rsidRPr="00882026" w:rsidRDefault="00882026" w:rsidP="00882026">
            <w:pPr>
              <w:rPr>
                <w:sz w:val="16"/>
                <w:szCs w:val="16"/>
              </w:rPr>
            </w:pPr>
            <w:r>
              <w:t>Hengellisesti kuollut (nekros); keskeneräiset työt; maineensa varassa</w:t>
            </w:r>
          </w:p>
        </w:tc>
        <w:tc>
          <w:tcPr>
            <w:tcW w:w="0" w:type="auto"/>
            <w:vAlign w:val="center"/>
            <w:hideMark/>
          </w:tcPr>
          <w:p w14:paraId="2E6F3BAE" w14:textId="77777777" w:rsidR="00882026" w:rsidRPr="00882026" w:rsidRDefault="00882026" w:rsidP="00882026">
            <w:pPr>
              <w:rPr>
                <w:sz w:val="16"/>
                <w:szCs w:val="16"/>
              </w:rPr>
            </w:pPr>
            <w:r>
              <w:t>10/100</w:t>
            </w:r>
          </w:p>
        </w:tc>
        <w:tc>
          <w:tcPr>
            <w:tcW w:w="0" w:type="auto"/>
            <w:vAlign w:val="center"/>
            <w:hideMark/>
          </w:tcPr>
          <w:p w14:paraId="7C514485" w14:textId="77777777" w:rsidR="00882026" w:rsidRPr="00882026" w:rsidRDefault="00882026" w:rsidP="00882026">
            <w:pPr>
              <w:rPr>
                <w:sz w:val="16"/>
                <w:szCs w:val="16"/>
              </w:rPr>
            </w:pPr>
            <w:r>
              <w:t>5 %</w:t>
            </w:r>
          </w:p>
        </w:tc>
        <w:tc>
          <w:tcPr>
            <w:tcW w:w="0" w:type="auto"/>
            <w:vAlign w:val="center"/>
            <w:hideMark/>
          </w:tcPr>
          <w:p w14:paraId="54BE9900" w14:textId="77777777" w:rsidR="00882026" w:rsidRPr="00882026" w:rsidRDefault="00882026" w:rsidP="00882026">
            <w:pPr>
              <w:rPr>
                <w:sz w:val="16"/>
                <w:szCs w:val="16"/>
              </w:rPr>
            </w:pPr>
            <w:r>
              <w:t>Mennyt kunnia ilman nykyistä elämää johtaa tuomioon</w:t>
            </w:r>
          </w:p>
        </w:tc>
      </w:tr>
      <w:tr w:rsidR="00882026" w:rsidRPr="00882026" w14:paraId="183631BF" w14:textId="77777777">
        <w:trPr>
          <w:tblCellSpacing w:w="15" w:type="dxa"/>
        </w:trPr>
        <w:tc>
          <w:tcPr>
            <w:tcW w:w="0" w:type="auto"/>
            <w:vAlign w:val="center"/>
            <w:hideMark/>
          </w:tcPr>
          <w:p w14:paraId="42CAD02F" w14:textId="77777777" w:rsidR="00882026" w:rsidRPr="00882026" w:rsidRDefault="00882026" w:rsidP="00882026">
            <w:pPr>
              <w:rPr>
                <w:sz w:val="16"/>
                <w:szCs w:val="16"/>
              </w:rPr>
            </w:pPr>
            <w:r>
              <w:t>Philadelphia</w:t>
            </w:r>
          </w:p>
        </w:tc>
        <w:tc>
          <w:tcPr>
            <w:tcW w:w="0" w:type="auto"/>
            <w:vAlign w:val="center"/>
            <w:hideMark/>
          </w:tcPr>
          <w:p w14:paraId="79A18671" w14:textId="77777777" w:rsidR="00882026" w:rsidRPr="00882026" w:rsidRDefault="00882026" w:rsidP="00882026">
            <w:pPr>
              <w:rPr>
                <w:sz w:val="16"/>
                <w:szCs w:val="16"/>
              </w:rPr>
            </w:pPr>
            <w:r>
              <w:t>Piti Kristuksen sanan vähäisestä voimasta huolimatta</w:t>
            </w:r>
          </w:p>
        </w:tc>
        <w:tc>
          <w:tcPr>
            <w:tcW w:w="0" w:type="auto"/>
            <w:vAlign w:val="center"/>
            <w:hideMark/>
          </w:tcPr>
          <w:p w14:paraId="44AFA86B" w14:textId="77777777" w:rsidR="00882026" w:rsidRPr="00882026" w:rsidRDefault="00882026" w:rsidP="00882026">
            <w:pPr>
              <w:rPr>
                <w:sz w:val="16"/>
                <w:szCs w:val="16"/>
              </w:rPr>
            </w:pPr>
            <w:r>
              <w:t>Ei mitään</w:t>
            </w:r>
          </w:p>
        </w:tc>
        <w:tc>
          <w:tcPr>
            <w:tcW w:w="0" w:type="auto"/>
            <w:vAlign w:val="center"/>
            <w:hideMark/>
          </w:tcPr>
          <w:p w14:paraId="21DCE505" w14:textId="77777777" w:rsidR="00882026" w:rsidRPr="00882026" w:rsidRDefault="00882026" w:rsidP="00882026">
            <w:pPr>
              <w:rPr>
                <w:sz w:val="16"/>
                <w:szCs w:val="16"/>
              </w:rPr>
            </w:pPr>
            <w:r>
              <w:t>90/100</w:t>
            </w:r>
          </w:p>
        </w:tc>
        <w:tc>
          <w:tcPr>
            <w:tcW w:w="0" w:type="auto"/>
            <w:vAlign w:val="center"/>
            <w:hideMark/>
          </w:tcPr>
          <w:p w14:paraId="324AA39E" w14:textId="77777777" w:rsidR="00882026" w:rsidRPr="00882026" w:rsidRDefault="00882026" w:rsidP="00882026">
            <w:pPr>
              <w:rPr>
                <w:sz w:val="16"/>
                <w:szCs w:val="16"/>
              </w:rPr>
            </w:pPr>
            <w:r>
              <w:t>90 %</w:t>
            </w:r>
          </w:p>
        </w:tc>
        <w:tc>
          <w:tcPr>
            <w:tcW w:w="0" w:type="auto"/>
            <w:vAlign w:val="center"/>
            <w:hideMark/>
          </w:tcPr>
          <w:p w14:paraId="7473C414" w14:textId="77777777" w:rsidR="00882026" w:rsidRPr="00882026" w:rsidRDefault="00882026" w:rsidP="00882026">
            <w:pPr>
              <w:rPr>
                <w:sz w:val="16"/>
                <w:szCs w:val="16"/>
              </w:rPr>
            </w:pPr>
            <w:r>
              <w:t>Uskollisuus ja riippuvuus Jumalasta avaa ovia</w:t>
            </w:r>
          </w:p>
        </w:tc>
      </w:tr>
      <w:tr w:rsidR="00882026" w:rsidRPr="00882026" w14:paraId="531D93C1" w14:textId="77777777">
        <w:trPr>
          <w:tblCellSpacing w:w="15" w:type="dxa"/>
        </w:trPr>
        <w:tc>
          <w:tcPr>
            <w:tcW w:w="0" w:type="auto"/>
            <w:vAlign w:val="center"/>
            <w:hideMark/>
          </w:tcPr>
          <w:p w14:paraId="721F373D" w14:textId="77777777" w:rsidR="00882026" w:rsidRPr="00882026" w:rsidRDefault="00882026" w:rsidP="00882026">
            <w:pPr>
              <w:rPr>
                <w:sz w:val="16"/>
                <w:szCs w:val="16"/>
              </w:rPr>
            </w:pPr>
            <w:r>
              <w:t>Laodikea</w:t>
            </w:r>
          </w:p>
        </w:tc>
        <w:tc>
          <w:tcPr>
            <w:tcW w:w="0" w:type="auto"/>
            <w:vAlign w:val="center"/>
            <w:hideMark/>
          </w:tcPr>
          <w:p w14:paraId="32970A9C" w14:textId="77777777" w:rsidR="00882026" w:rsidRPr="00882026" w:rsidRDefault="00882026" w:rsidP="00882026">
            <w:pPr>
              <w:rPr>
                <w:sz w:val="16"/>
                <w:szCs w:val="16"/>
              </w:rPr>
            </w:pPr>
            <w:r>
              <w:t>Ei mitään</w:t>
            </w:r>
          </w:p>
        </w:tc>
        <w:tc>
          <w:tcPr>
            <w:tcW w:w="0" w:type="auto"/>
            <w:vAlign w:val="center"/>
            <w:hideMark/>
          </w:tcPr>
          <w:p w14:paraId="677EC86E" w14:textId="77777777" w:rsidR="00882026" w:rsidRPr="00882026" w:rsidRDefault="00882026" w:rsidP="00882026">
            <w:pPr>
              <w:rPr>
                <w:sz w:val="16"/>
                <w:szCs w:val="16"/>
              </w:rPr>
            </w:pPr>
            <w:r>
              <w:t>Haalea (chliaros), omavarainen; vaarassa tulla syljetyksi pois</w:t>
            </w:r>
          </w:p>
        </w:tc>
        <w:tc>
          <w:tcPr>
            <w:tcW w:w="0" w:type="auto"/>
            <w:vAlign w:val="center"/>
            <w:hideMark/>
          </w:tcPr>
          <w:p w14:paraId="05DC01ED" w14:textId="77777777" w:rsidR="00882026" w:rsidRPr="00882026" w:rsidRDefault="00882026" w:rsidP="00882026">
            <w:pPr>
              <w:rPr>
                <w:sz w:val="16"/>
                <w:szCs w:val="16"/>
              </w:rPr>
            </w:pPr>
            <w:r>
              <w:t>5/100</w:t>
            </w:r>
          </w:p>
        </w:tc>
        <w:tc>
          <w:tcPr>
            <w:tcW w:w="0" w:type="auto"/>
            <w:vAlign w:val="center"/>
            <w:hideMark/>
          </w:tcPr>
          <w:p w14:paraId="64428C08" w14:textId="77777777" w:rsidR="00882026" w:rsidRPr="00882026" w:rsidRDefault="00882026" w:rsidP="00882026">
            <w:pPr>
              <w:rPr>
                <w:sz w:val="16"/>
                <w:szCs w:val="16"/>
              </w:rPr>
            </w:pPr>
            <w:r>
              <w:t>5 %</w:t>
            </w:r>
          </w:p>
        </w:tc>
        <w:tc>
          <w:tcPr>
            <w:tcW w:w="0" w:type="auto"/>
            <w:vAlign w:val="center"/>
            <w:hideMark/>
          </w:tcPr>
          <w:p w14:paraId="6802EBD1" w14:textId="77777777" w:rsidR="00882026" w:rsidRPr="00882026" w:rsidRDefault="00882026" w:rsidP="00882026">
            <w:pPr>
              <w:rPr>
                <w:sz w:val="16"/>
                <w:szCs w:val="16"/>
              </w:rPr>
            </w:pPr>
            <w:r>
              <w:t>Itsetyytyväisyys ja itseluottamus ovat Kristukselle vastenmielisiä</w:t>
            </w:r>
          </w:p>
        </w:tc>
      </w:tr>
      <w:tr w:rsidR="00882026" w:rsidRPr="00882026" w14:paraId="3E881A42" w14:textId="77777777">
        <w:trPr>
          <w:tblCellSpacing w:w="15" w:type="dxa"/>
        </w:trPr>
        <w:tc>
          <w:tcPr>
            <w:tcW w:w="0" w:type="auto"/>
            <w:vAlign w:val="center"/>
            <w:hideMark/>
          </w:tcPr>
          <w:p w14:paraId="30BA435B" w14:textId="77777777" w:rsidR="00882026" w:rsidRPr="00882026" w:rsidRDefault="00882026" w:rsidP="00882026">
            <w:pPr>
              <w:rPr>
                <w:sz w:val="16"/>
                <w:szCs w:val="16"/>
              </w:rPr>
            </w:pPr>
            <w:r>
              <w:t>Kaiken kaikkiaan</w:t>
            </w:r>
          </w:p>
        </w:tc>
        <w:tc>
          <w:tcPr>
            <w:tcW w:w="0" w:type="auto"/>
            <w:vAlign w:val="center"/>
            <w:hideMark/>
          </w:tcPr>
          <w:p w14:paraId="74B6D7A4" w14:textId="77777777" w:rsidR="00882026" w:rsidRPr="00882026" w:rsidRDefault="00882026" w:rsidP="00882026">
            <w:pPr>
              <w:rPr>
                <w:sz w:val="16"/>
                <w:szCs w:val="16"/>
              </w:rPr>
            </w:pPr>
            <w:r>
              <w:t>—</w:t>
            </w:r>
          </w:p>
        </w:tc>
        <w:tc>
          <w:tcPr>
            <w:tcW w:w="0" w:type="auto"/>
            <w:vAlign w:val="center"/>
            <w:hideMark/>
          </w:tcPr>
          <w:p w14:paraId="257BA9C3" w14:textId="77777777" w:rsidR="00882026" w:rsidRPr="00882026" w:rsidRDefault="00882026" w:rsidP="00882026">
            <w:pPr>
              <w:rPr>
                <w:sz w:val="16"/>
                <w:szCs w:val="16"/>
              </w:rPr>
            </w:pPr>
            <w:r>
              <w:t>—</w:t>
            </w:r>
          </w:p>
        </w:tc>
        <w:tc>
          <w:tcPr>
            <w:tcW w:w="0" w:type="auto"/>
            <w:vAlign w:val="center"/>
            <w:hideMark/>
          </w:tcPr>
          <w:p w14:paraId="142C68FF" w14:textId="77777777" w:rsidR="00882026" w:rsidRPr="00882026" w:rsidRDefault="00882026" w:rsidP="00882026">
            <w:pPr>
              <w:rPr>
                <w:sz w:val="16"/>
                <w:szCs w:val="16"/>
              </w:rPr>
            </w:pPr>
            <w:r>
              <w:t>~40/100 (keskimäärin)</w:t>
            </w:r>
          </w:p>
        </w:tc>
        <w:tc>
          <w:tcPr>
            <w:tcW w:w="0" w:type="auto"/>
            <w:vAlign w:val="center"/>
            <w:hideMark/>
          </w:tcPr>
          <w:p w14:paraId="06C4B93C" w14:textId="77777777" w:rsidR="00882026" w:rsidRPr="00882026" w:rsidRDefault="00882026" w:rsidP="00882026">
            <w:pPr>
              <w:rPr>
                <w:sz w:val="16"/>
                <w:szCs w:val="16"/>
              </w:rPr>
            </w:pPr>
            <w:r>
              <w:t>~40 %</w:t>
            </w:r>
          </w:p>
        </w:tc>
        <w:tc>
          <w:tcPr>
            <w:tcW w:w="0" w:type="auto"/>
            <w:vAlign w:val="center"/>
            <w:hideMark/>
          </w:tcPr>
          <w:p w14:paraId="4402E7EC" w14:textId="77777777" w:rsidR="00882026" w:rsidRPr="00882026" w:rsidRDefault="00882026" w:rsidP="00882026">
            <w:pPr>
              <w:rPr>
                <w:sz w:val="16"/>
                <w:szCs w:val="16"/>
              </w:rPr>
            </w:pPr>
            <w:r>
              <w:t>Sekalaiset tiedot kehottavat katumukseen (metanoēson) ja valppauteen</w:t>
            </w:r>
          </w:p>
        </w:tc>
      </w:tr>
    </w:tbl>
    <w:p w14:paraId="67E956C2" w14:textId="77777777" w:rsidR="003D76E6" w:rsidRPr="003A2E05" w:rsidRDefault="003D76E6" w:rsidP="003A2E05"/>
    <w:sectPr w:rsidR="003D76E6" w:rsidRPr="003A2E05">
      <w:headerReference w:type="default"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13FF"/>
    <w:multiLevelType w:val="multilevel"/>
    <w:tmpl w:val="8EE0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FE67AD"/>
    <w:multiLevelType w:val="multilevel"/>
    <w:tmpl w:val="3400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905BA2"/>
    <w:multiLevelType w:val="multilevel"/>
    <w:tmpl w:val="1DA0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5B03F4"/>
    <w:multiLevelType w:val="multilevel"/>
    <w:tmpl w:val="C76C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F657F"/>
    <w:multiLevelType w:val="multilevel"/>
    <w:tmpl w:val="309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37729"/>
    <w:multiLevelType w:val="multilevel"/>
    <w:tmpl w:val="71622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C4AFF"/>
    <w:multiLevelType w:val="multilevel"/>
    <w:tmpl w:val="B386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114914"/>
    <w:multiLevelType w:val="multilevel"/>
    <w:tmpl w:val="A60C8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C1CDC"/>
    <w:multiLevelType w:val="multilevel"/>
    <w:tmpl w:val="D21A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FD157B"/>
    <w:multiLevelType w:val="multilevel"/>
    <w:tmpl w:val="66B6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A81CEC"/>
    <w:multiLevelType w:val="multilevel"/>
    <w:tmpl w:val="84B4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DA41CB"/>
    <w:multiLevelType w:val="multilevel"/>
    <w:tmpl w:val="B286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697A24"/>
    <w:multiLevelType w:val="multilevel"/>
    <w:tmpl w:val="F1004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C07C4F"/>
    <w:multiLevelType w:val="multilevel"/>
    <w:tmpl w:val="745A3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8922BB"/>
    <w:multiLevelType w:val="multilevel"/>
    <w:tmpl w:val="4F5A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9E6E87"/>
    <w:multiLevelType w:val="multilevel"/>
    <w:tmpl w:val="E940BC1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B77700"/>
    <w:multiLevelType w:val="multilevel"/>
    <w:tmpl w:val="2E44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7102372">
    <w:abstractNumId w:val="15"/>
  </w:num>
  <w:num w:numId="2" w16cid:durableId="1256477897">
    <w:abstractNumId w:val="0"/>
  </w:num>
  <w:num w:numId="3" w16cid:durableId="276835002">
    <w:abstractNumId w:val="9"/>
  </w:num>
  <w:num w:numId="4" w16cid:durableId="257369492">
    <w:abstractNumId w:val="1"/>
  </w:num>
  <w:num w:numId="5" w16cid:durableId="759133484">
    <w:abstractNumId w:val="2"/>
  </w:num>
  <w:num w:numId="6" w16cid:durableId="715856627">
    <w:abstractNumId w:val="11"/>
  </w:num>
  <w:num w:numId="7" w16cid:durableId="39793610">
    <w:abstractNumId w:val="6"/>
  </w:num>
  <w:num w:numId="8" w16cid:durableId="251015757">
    <w:abstractNumId w:val="4"/>
  </w:num>
  <w:num w:numId="9" w16cid:durableId="244341800">
    <w:abstractNumId w:val="14"/>
  </w:num>
  <w:num w:numId="10" w16cid:durableId="1902397455">
    <w:abstractNumId w:val="10"/>
  </w:num>
  <w:num w:numId="11" w16cid:durableId="1023627209">
    <w:abstractNumId w:val="5"/>
  </w:num>
  <w:num w:numId="12" w16cid:durableId="1318145344">
    <w:abstractNumId w:val="3"/>
  </w:num>
  <w:num w:numId="13" w16cid:durableId="76248606">
    <w:abstractNumId w:val="12"/>
  </w:num>
  <w:num w:numId="14" w16cid:durableId="2064676851">
    <w:abstractNumId w:val="8"/>
  </w:num>
  <w:num w:numId="15" w16cid:durableId="1289553310">
    <w:abstractNumId w:val="16"/>
  </w:num>
  <w:num w:numId="16" w16cid:durableId="2121340635">
    <w:abstractNumId w:val="7"/>
  </w:num>
  <w:num w:numId="17" w16cid:durableId="9842392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13E"/>
    <w:rsid w:val="000728B5"/>
    <w:rsid w:val="000C2B64"/>
    <w:rsid w:val="001B145B"/>
    <w:rsid w:val="00203F83"/>
    <w:rsid w:val="0025204D"/>
    <w:rsid w:val="00294BAA"/>
    <w:rsid w:val="002A43EB"/>
    <w:rsid w:val="00300C29"/>
    <w:rsid w:val="0038413E"/>
    <w:rsid w:val="003A2E05"/>
    <w:rsid w:val="003B772F"/>
    <w:rsid w:val="003D76E6"/>
    <w:rsid w:val="003E5D79"/>
    <w:rsid w:val="004928CE"/>
    <w:rsid w:val="0052404B"/>
    <w:rsid w:val="00561AF9"/>
    <w:rsid w:val="00577C8F"/>
    <w:rsid w:val="0058131E"/>
    <w:rsid w:val="0058198B"/>
    <w:rsid w:val="005E7EAC"/>
    <w:rsid w:val="00706CA0"/>
    <w:rsid w:val="00710341"/>
    <w:rsid w:val="007C23DE"/>
    <w:rsid w:val="007D2E46"/>
    <w:rsid w:val="007E4C5B"/>
    <w:rsid w:val="008275EB"/>
    <w:rsid w:val="008457A0"/>
    <w:rsid w:val="00882026"/>
    <w:rsid w:val="008B30DE"/>
    <w:rsid w:val="008E14DD"/>
    <w:rsid w:val="008F6526"/>
    <w:rsid w:val="00900AC0"/>
    <w:rsid w:val="009158A6"/>
    <w:rsid w:val="00A301C7"/>
    <w:rsid w:val="00A65E5E"/>
    <w:rsid w:val="00A76967"/>
    <w:rsid w:val="00A82025"/>
    <w:rsid w:val="00A92241"/>
    <w:rsid w:val="00B30E1B"/>
    <w:rsid w:val="00B822C8"/>
    <w:rsid w:val="00B90B3A"/>
    <w:rsid w:val="00BD430F"/>
    <w:rsid w:val="00BF14A8"/>
    <w:rsid w:val="00CC6A7C"/>
    <w:rsid w:val="00CF31E1"/>
    <w:rsid w:val="00CF4DD4"/>
    <w:rsid w:val="00D031C8"/>
    <w:rsid w:val="00D07168"/>
    <w:rsid w:val="00D20F4E"/>
    <w:rsid w:val="00D36323"/>
    <w:rsid w:val="00D4627A"/>
    <w:rsid w:val="00D627D2"/>
    <w:rsid w:val="00D73FAC"/>
    <w:rsid w:val="00D90E03"/>
    <w:rsid w:val="00DB2B6E"/>
    <w:rsid w:val="00E0607C"/>
    <w:rsid w:val="00F43B5B"/>
    <w:rsid w:val="00F554CE"/>
    <w:rsid w:val="00FC4D5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587B"/>
  <w15:chartTrackingRefBased/>
  <w15:docId w15:val="{9F5261E4-34F0-4CAB-95CA-09427721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1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841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41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41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41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4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4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4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4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1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841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41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41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41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4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13E"/>
    <w:rPr>
      <w:rFonts w:eastAsiaTheme="majorEastAsia" w:cstheme="majorBidi"/>
      <w:color w:val="272727" w:themeColor="text1" w:themeTint="D8"/>
    </w:rPr>
  </w:style>
  <w:style w:type="paragraph" w:styleId="Title">
    <w:name w:val="Title"/>
    <w:basedOn w:val="Normal"/>
    <w:next w:val="Normal"/>
    <w:link w:val="TitleChar"/>
    <w:uiPriority w:val="10"/>
    <w:qFormat/>
    <w:rsid w:val="00384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4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4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13E"/>
    <w:pPr>
      <w:spacing w:before="160"/>
      <w:jc w:val="center"/>
    </w:pPr>
    <w:rPr>
      <w:i/>
      <w:iCs/>
      <w:color w:val="404040" w:themeColor="text1" w:themeTint="BF"/>
    </w:rPr>
  </w:style>
  <w:style w:type="character" w:customStyle="1" w:styleId="QuoteChar">
    <w:name w:val="Quote Char"/>
    <w:basedOn w:val="DefaultParagraphFont"/>
    <w:link w:val="Quote"/>
    <w:uiPriority w:val="29"/>
    <w:rsid w:val="0038413E"/>
    <w:rPr>
      <w:i/>
      <w:iCs/>
      <w:color w:val="404040" w:themeColor="text1" w:themeTint="BF"/>
    </w:rPr>
  </w:style>
  <w:style w:type="paragraph" w:styleId="ListParagraph">
    <w:name w:val="List Paragraph"/>
    <w:basedOn w:val="Normal"/>
    <w:uiPriority w:val="34"/>
    <w:qFormat/>
    <w:rsid w:val="0038413E"/>
    <w:pPr>
      <w:ind w:left="720"/>
      <w:contextualSpacing/>
    </w:pPr>
  </w:style>
  <w:style w:type="character" w:styleId="IntenseEmphasis">
    <w:name w:val="Intense Emphasis"/>
    <w:basedOn w:val="DefaultParagraphFont"/>
    <w:uiPriority w:val="21"/>
    <w:qFormat/>
    <w:rsid w:val="0038413E"/>
    <w:rPr>
      <w:i/>
      <w:iCs/>
      <w:color w:val="2F5496" w:themeColor="accent1" w:themeShade="BF"/>
    </w:rPr>
  </w:style>
  <w:style w:type="paragraph" w:styleId="IntenseQuote">
    <w:name w:val="Intense Quote"/>
    <w:basedOn w:val="Normal"/>
    <w:next w:val="Normal"/>
    <w:link w:val="IntenseQuoteChar"/>
    <w:uiPriority w:val="30"/>
    <w:qFormat/>
    <w:rsid w:val="003841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413E"/>
    <w:rPr>
      <w:i/>
      <w:iCs/>
      <w:color w:val="2F5496" w:themeColor="accent1" w:themeShade="BF"/>
    </w:rPr>
  </w:style>
  <w:style w:type="character" w:styleId="IntenseReference">
    <w:name w:val="Intense Reference"/>
    <w:basedOn w:val="DefaultParagraphFont"/>
    <w:uiPriority w:val="32"/>
    <w:qFormat/>
    <w:rsid w:val="0038413E"/>
    <w:rPr>
      <w:b/>
      <w:bCs/>
      <w:smallCaps/>
      <w:color w:val="2F5496" w:themeColor="accent1" w:themeShade="BF"/>
      <w:spacing w:val="5"/>
    </w:rPr>
  </w:style>
  <w:style w:type="character" w:styleId="Hyperlink">
    <w:name w:val="Hyperlink"/>
    <w:basedOn w:val="DefaultParagraphFont"/>
    <w:uiPriority w:val="99"/>
    <w:unhideWhenUsed/>
    <w:rsid w:val="0038413E"/>
    <w:rPr>
      <w:color w:val="0563C1" w:themeColor="hyperlink"/>
      <w:u w:val="single"/>
    </w:rPr>
  </w:style>
  <w:style w:type="character" w:styleId="UnresolvedMention">
    <w:name w:val="Unresolved Mention"/>
    <w:basedOn w:val="DefaultParagraphFont"/>
    <w:uiPriority w:val="99"/>
    <w:semiHidden/>
    <w:unhideWhenUsed/>
    <w:rsid w:val="0038413E"/>
    <w:rPr>
      <w:color w:val="605E5C"/>
      <w:shd w:val="clear" w:color="auto" w:fill="E1DFDD"/>
    </w:rPr>
  </w:style>
  <w:style w:type="paragraph" w:styleId="NormalWeb">
    <w:name w:val="Normal (Web)"/>
    <w:basedOn w:val="Normal"/>
    <w:uiPriority w:val="99"/>
    <w:semiHidden/>
    <w:unhideWhenUsed/>
    <w:rsid w:val="00BD430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44171">
      <w:bodyDiv w:val="1"/>
      <w:marLeft w:val="0"/>
      <w:marRight w:val="0"/>
      <w:marTop w:val="0"/>
      <w:marBottom w:val="0"/>
      <w:divBdr>
        <w:top w:val="none" w:sz="0" w:space="0" w:color="auto"/>
        <w:left w:val="none" w:sz="0" w:space="0" w:color="auto"/>
        <w:bottom w:val="none" w:sz="0" w:space="0" w:color="auto"/>
        <w:right w:val="none" w:sz="0" w:space="0" w:color="auto"/>
      </w:divBdr>
      <w:divsChild>
        <w:div w:id="1927492749">
          <w:marLeft w:val="0"/>
          <w:marRight w:val="0"/>
          <w:marTop w:val="0"/>
          <w:marBottom w:val="0"/>
          <w:divBdr>
            <w:top w:val="none" w:sz="0" w:space="0" w:color="auto"/>
            <w:left w:val="none" w:sz="0" w:space="0" w:color="auto"/>
            <w:bottom w:val="none" w:sz="0" w:space="0" w:color="auto"/>
            <w:right w:val="none" w:sz="0" w:space="0" w:color="auto"/>
          </w:divBdr>
          <w:divsChild>
            <w:div w:id="3241044">
              <w:marLeft w:val="0"/>
              <w:marRight w:val="0"/>
              <w:marTop w:val="0"/>
              <w:marBottom w:val="0"/>
              <w:divBdr>
                <w:top w:val="single" w:sz="2" w:space="0" w:color="000000"/>
                <w:left w:val="single" w:sz="2" w:space="0" w:color="000000"/>
                <w:bottom w:val="single" w:sz="2" w:space="0" w:color="000000"/>
                <w:right w:val="single" w:sz="2" w:space="0" w:color="000000"/>
              </w:divBdr>
            </w:div>
            <w:div w:id="1476333880">
              <w:marLeft w:val="0"/>
              <w:marRight w:val="0"/>
              <w:marTop w:val="0"/>
              <w:marBottom w:val="0"/>
              <w:divBdr>
                <w:top w:val="single" w:sz="2" w:space="0" w:color="000000"/>
                <w:left w:val="single" w:sz="2" w:space="0" w:color="000000"/>
                <w:bottom w:val="single" w:sz="2" w:space="0" w:color="000000"/>
                <w:right w:val="single" w:sz="2" w:space="0" w:color="000000"/>
              </w:divBdr>
            </w:div>
            <w:div w:id="395203184">
              <w:marLeft w:val="0"/>
              <w:marRight w:val="0"/>
              <w:marTop w:val="312"/>
              <w:marBottom w:val="144"/>
              <w:divBdr>
                <w:top w:val="single" w:sz="2" w:space="0" w:color="000000"/>
                <w:left w:val="single" w:sz="2" w:space="0" w:color="000000"/>
                <w:bottom w:val="single" w:sz="2" w:space="0" w:color="000000"/>
                <w:right w:val="single" w:sz="2" w:space="0" w:color="000000"/>
              </w:divBdr>
            </w:div>
            <w:div w:id="758988044">
              <w:marLeft w:val="0"/>
              <w:marRight w:val="0"/>
              <w:marTop w:val="0"/>
              <w:marBottom w:val="0"/>
              <w:divBdr>
                <w:top w:val="single" w:sz="2" w:space="0" w:color="000000"/>
                <w:left w:val="single" w:sz="2" w:space="0" w:color="000000"/>
                <w:bottom w:val="single" w:sz="2" w:space="0" w:color="000000"/>
                <w:right w:val="single" w:sz="2" w:space="0" w:color="000000"/>
              </w:divBdr>
            </w:div>
            <w:div w:id="1552768990">
              <w:marLeft w:val="0"/>
              <w:marRight w:val="0"/>
              <w:marTop w:val="0"/>
              <w:marBottom w:val="0"/>
              <w:divBdr>
                <w:top w:val="single" w:sz="2" w:space="0" w:color="000000"/>
                <w:left w:val="single" w:sz="2" w:space="0" w:color="000000"/>
                <w:bottom w:val="single" w:sz="2" w:space="0" w:color="000000"/>
                <w:right w:val="single" w:sz="2" w:space="0" w:color="000000"/>
              </w:divBdr>
            </w:div>
            <w:div w:id="1684936673">
              <w:marLeft w:val="0"/>
              <w:marRight w:val="0"/>
              <w:marTop w:val="0"/>
              <w:marBottom w:val="0"/>
              <w:divBdr>
                <w:top w:val="single" w:sz="2" w:space="0" w:color="000000"/>
                <w:left w:val="single" w:sz="2" w:space="0" w:color="000000"/>
                <w:bottom w:val="single" w:sz="2" w:space="0" w:color="000000"/>
                <w:right w:val="single" w:sz="2" w:space="0" w:color="000000"/>
              </w:divBdr>
            </w:div>
            <w:div w:id="512955041">
              <w:marLeft w:val="0"/>
              <w:marRight w:val="0"/>
              <w:marTop w:val="0"/>
              <w:marBottom w:val="0"/>
              <w:divBdr>
                <w:top w:val="single" w:sz="2" w:space="0" w:color="000000"/>
                <w:left w:val="single" w:sz="2" w:space="0" w:color="000000"/>
                <w:bottom w:val="single" w:sz="2" w:space="0" w:color="000000"/>
                <w:right w:val="single" w:sz="2" w:space="0" w:color="000000"/>
              </w:divBdr>
            </w:div>
            <w:div w:id="1509565411">
              <w:marLeft w:val="0"/>
              <w:marRight w:val="0"/>
              <w:marTop w:val="0"/>
              <w:marBottom w:val="0"/>
              <w:divBdr>
                <w:top w:val="single" w:sz="2" w:space="0" w:color="000000"/>
                <w:left w:val="single" w:sz="2" w:space="0" w:color="000000"/>
                <w:bottom w:val="single" w:sz="2" w:space="0" w:color="000000"/>
                <w:right w:val="single" w:sz="2" w:space="0" w:color="000000"/>
              </w:divBdr>
            </w:div>
            <w:div w:id="1540169488">
              <w:marLeft w:val="0"/>
              <w:marRight w:val="0"/>
              <w:marTop w:val="0"/>
              <w:marBottom w:val="0"/>
              <w:divBdr>
                <w:top w:val="single" w:sz="2" w:space="0" w:color="000000"/>
                <w:left w:val="single" w:sz="2" w:space="0" w:color="000000"/>
                <w:bottom w:val="single" w:sz="2" w:space="0" w:color="000000"/>
                <w:right w:val="single" w:sz="2" w:space="0" w:color="000000"/>
              </w:divBdr>
            </w:div>
            <w:div w:id="811947165">
              <w:marLeft w:val="0"/>
              <w:marRight w:val="0"/>
              <w:marTop w:val="0"/>
              <w:marBottom w:val="0"/>
              <w:divBdr>
                <w:top w:val="single" w:sz="2" w:space="0" w:color="000000"/>
                <w:left w:val="single" w:sz="2" w:space="0" w:color="000000"/>
                <w:bottom w:val="single" w:sz="2" w:space="0" w:color="000000"/>
                <w:right w:val="single" w:sz="2" w:space="0" w:color="000000"/>
              </w:divBdr>
            </w:div>
            <w:div w:id="542182953">
              <w:marLeft w:val="0"/>
              <w:marRight w:val="0"/>
              <w:marTop w:val="312"/>
              <w:marBottom w:val="144"/>
              <w:divBdr>
                <w:top w:val="single" w:sz="2" w:space="0" w:color="000000"/>
                <w:left w:val="single" w:sz="2" w:space="0" w:color="000000"/>
                <w:bottom w:val="single" w:sz="2" w:space="0" w:color="000000"/>
                <w:right w:val="single" w:sz="2" w:space="0" w:color="000000"/>
              </w:divBdr>
            </w:div>
            <w:div w:id="886919714">
              <w:marLeft w:val="0"/>
              <w:marRight w:val="0"/>
              <w:marTop w:val="0"/>
              <w:marBottom w:val="0"/>
              <w:divBdr>
                <w:top w:val="single" w:sz="2" w:space="0" w:color="000000"/>
                <w:left w:val="single" w:sz="2" w:space="0" w:color="000000"/>
                <w:bottom w:val="single" w:sz="2" w:space="0" w:color="000000"/>
                <w:right w:val="single" w:sz="2" w:space="0" w:color="000000"/>
              </w:divBdr>
            </w:div>
            <w:div w:id="1985967091">
              <w:marLeft w:val="0"/>
              <w:marRight w:val="0"/>
              <w:marTop w:val="312"/>
              <w:marBottom w:val="144"/>
              <w:divBdr>
                <w:top w:val="single" w:sz="2" w:space="0" w:color="000000"/>
                <w:left w:val="single" w:sz="2" w:space="0" w:color="000000"/>
                <w:bottom w:val="single" w:sz="2" w:space="0" w:color="000000"/>
                <w:right w:val="single" w:sz="2" w:space="0" w:color="000000"/>
              </w:divBdr>
            </w:div>
            <w:div w:id="1584678587">
              <w:marLeft w:val="0"/>
              <w:marRight w:val="0"/>
              <w:marTop w:val="0"/>
              <w:marBottom w:val="0"/>
              <w:divBdr>
                <w:top w:val="single" w:sz="2" w:space="0" w:color="000000"/>
                <w:left w:val="single" w:sz="2" w:space="0" w:color="000000"/>
                <w:bottom w:val="single" w:sz="2" w:space="0" w:color="000000"/>
                <w:right w:val="single" w:sz="2" w:space="0" w:color="000000"/>
              </w:divBdr>
            </w:div>
            <w:div w:id="1416975932">
              <w:marLeft w:val="0"/>
              <w:marRight w:val="0"/>
              <w:marTop w:val="0"/>
              <w:marBottom w:val="0"/>
              <w:divBdr>
                <w:top w:val="single" w:sz="2" w:space="0" w:color="000000"/>
                <w:left w:val="single" w:sz="2" w:space="0" w:color="000000"/>
                <w:bottom w:val="single" w:sz="2" w:space="0" w:color="000000"/>
                <w:right w:val="single" w:sz="2" w:space="0" w:color="000000"/>
              </w:divBdr>
            </w:div>
            <w:div w:id="1521159102">
              <w:marLeft w:val="0"/>
              <w:marRight w:val="0"/>
              <w:marTop w:val="0"/>
              <w:marBottom w:val="0"/>
              <w:divBdr>
                <w:top w:val="single" w:sz="2" w:space="0" w:color="000000"/>
                <w:left w:val="single" w:sz="2" w:space="0" w:color="000000"/>
                <w:bottom w:val="single" w:sz="2" w:space="0" w:color="000000"/>
                <w:right w:val="single" w:sz="2" w:space="0" w:color="000000"/>
              </w:divBdr>
            </w:div>
            <w:div w:id="216405252">
              <w:marLeft w:val="0"/>
              <w:marRight w:val="0"/>
              <w:marTop w:val="312"/>
              <w:marBottom w:val="144"/>
              <w:divBdr>
                <w:top w:val="single" w:sz="2" w:space="0" w:color="000000"/>
                <w:left w:val="single" w:sz="2" w:space="0" w:color="000000"/>
                <w:bottom w:val="single" w:sz="2" w:space="0" w:color="000000"/>
                <w:right w:val="single" w:sz="2" w:space="0" w:color="000000"/>
              </w:divBdr>
            </w:div>
            <w:div w:id="1472019095">
              <w:marLeft w:val="0"/>
              <w:marRight w:val="0"/>
              <w:marTop w:val="0"/>
              <w:marBottom w:val="0"/>
              <w:divBdr>
                <w:top w:val="single" w:sz="2" w:space="0" w:color="000000"/>
                <w:left w:val="single" w:sz="2" w:space="0" w:color="000000"/>
                <w:bottom w:val="single" w:sz="2" w:space="0" w:color="000000"/>
                <w:right w:val="single" w:sz="2" w:space="0" w:color="000000"/>
              </w:divBdr>
            </w:div>
            <w:div w:id="1451436611">
              <w:marLeft w:val="0"/>
              <w:marRight w:val="0"/>
              <w:marTop w:val="312"/>
              <w:marBottom w:val="144"/>
              <w:divBdr>
                <w:top w:val="single" w:sz="2" w:space="0" w:color="000000"/>
                <w:left w:val="single" w:sz="2" w:space="0" w:color="000000"/>
                <w:bottom w:val="single" w:sz="2" w:space="0" w:color="000000"/>
                <w:right w:val="single" w:sz="2" w:space="0" w:color="000000"/>
              </w:divBdr>
            </w:div>
            <w:div w:id="1720201843">
              <w:marLeft w:val="0"/>
              <w:marRight w:val="0"/>
              <w:marTop w:val="0"/>
              <w:marBottom w:val="0"/>
              <w:divBdr>
                <w:top w:val="single" w:sz="2" w:space="0" w:color="000000"/>
                <w:left w:val="single" w:sz="2" w:space="0" w:color="000000"/>
                <w:bottom w:val="single" w:sz="2" w:space="0" w:color="000000"/>
                <w:right w:val="single" w:sz="2" w:space="0" w:color="000000"/>
              </w:divBdr>
            </w:div>
            <w:div w:id="115294598">
              <w:marLeft w:val="0"/>
              <w:marRight w:val="0"/>
              <w:marTop w:val="312"/>
              <w:marBottom w:val="144"/>
              <w:divBdr>
                <w:top w:val="single" w:sz="2" w:space="0" w:color="000000"/>
                <w:left w:val="single" w:sz="2" w:space="0" w:color="000000"/>
                <w:bottom w:val="single" w:sz="2" w:space="0" w:color="000000"/>
                <w:right w:val="single" w:sz="2" w:space="0" w:color="000000"/>
              </w:divBdr>
            </w:div>
            <w:div w:id="1459446883">
              <w:marLeft w:val="0"/>
              <w:marRight w:val="0"/>
              <w:marTop w:val="0"/>
              <w:marBottom w:val="0"/>
              <w:divBdr>
                <w:top w:val="single" w:sz="2" w:space="0" w:color="000000"/>
                <w:left w:val="single" w:sz="2" w:space="0" w:color="000000"/>
                <w:bottom w:val="single" w:sz="2" w:space="0" w:color="000000"/>
                <w:right w:val="single" w:sz="2" w:space="0" w:color="000000"/>
              </w:divBdr>
            </w:div>
            <w:div w:id="1653559479">
              <w:marLeft w:val="0"/>
              <w:marRight w:val="0"/>
              <w:marTop w:val="312"/>
              <w:marBottom w:val="144"/>
              <w:divBdr>
                <w:top w:val="single" w:sz="2" w:space="0" w:color="000000"/>
                <w:left w:val="single" w:sz="2" w:space="0" w:color="000000"/>
                <w:bottom w:val="single" w:sz="2" w:space="0" w:color="000000"/>
                <w:right w:val="single" w:sz="2" w:space="0" w:color="000000"/>
              </w:divBdr>
            </w:div>
            <w:div w:id="220098568">
              <w:marLeft w:val="0"/>
              <w:marRight w:val="0"/>
              <w:marTop w:val="0"/>
              <w:marBottom w:val="0"/>
              <w:divBdr>
                <w:top w:val="single" w:sz="2" w:space="0" w:color="000000"/>
                <w:left w:val="single" w:sz="2" w:space="0" w:color="000000"/>
                <w:bottom w:val="single" w:sz="2" w:space="0" w:color="000000"/>
                <w:right w:val="single" w:sz="2" w:space="0" w:color="000000"/>
              </w:divBdr>
            </w:div>
            <w:div w:id="2037074189">
              <w:marLeft w:val="0"/>
              <w:marRight w:val="0"/>
              <w:marTop w:val="0"/>
              <w:marBottom w:val="0"/>
              <w:divBdr>
                <w:top w:val="single" w:sz="2" w:space="0" w:color="000000"/>
                <w:left w:val="single" w:sz="2" w:space="0" w:color="000000"/>
                <w:bottom w:val="single" w:sz="2" w:space="0" w:color="000000"/>
                <w:right w:val="single" w:sz="2" w:space="0" w:color="000000"/>
              </w:divBdr>
            </w:div>
            <w:div w:id="279142590">
              <w:marLeft w:val="0"/>
              <w:marRight w:val="0"/>
              <w:marTop w:val="0"/>
              <w:marBottom w:val="0"/>
              <w:divBdr>
                <w:top w:val="single" w:sz="2" w:space="0" w:color="000000"/>
                <w:left w:val="single" w:sz="2" w:space="0" w:color="000000"/>
                <w:bottom w:val="single" w:sz="2" w:space="0" w:color="000000"/>
                <w:right w:val="single" w:sz="2" w:space="0" w:color="000000"/>
              </w:divBdr>
            </w:div>
            <w:div w:id="25757787">
              <w:marLeft w:val="0"/>
              <w:marRight w:val="0"/>
              <w:marTop w:val="0"/>
              <w:marBottom w:val="0"/>
              <w:divBdr>
                <w:top w:val="single" w:sz="2" w:space="0" w:color="000000"/>
                <w:left w:val="single" w:sz="2" w:space="0" w:color="000000"/>
                <w:bottom w:val="single" w:sz="2" w:space="0" w:color="000000"/>
                <w:right w:val="single" w:sz="2" w:space="0" w:color="000000"/>
              </w:divBdr>
            </w:div>
            <w:div w:id="123961014">
              <w:marLeft w:val="0"/>
              <w:marRight w:val="0"/>
              <w:marTop w:val="0"/>
              <w:marBottom w:val="0"/>
              <w:divBdr>
                <w:top w:val="single" w:sz="2" w:space="0" w:color="000000"/>
                <w:left w:val="single" w:sz="2" w:space="0" w:color="000000"/>
                <w:bottom w:val="single" w:sz="2" w:space="0" w:color="000000"/>
                <w:right w:val="single" w:sz="2" w:space="0" w:color="000000"/>
              </w:divBdr>
            </w:div>
            <w:div w:id="1293948314">
              <w:marLeft w:val="0"/>
              <w:marRight w:val="0"/>
              <w:marTop w:val="0"/>
              <w:marBottom w:val="0"/>
              <w:divBdr>
                <w:top w:val="single" w:sz="2" w:space="0" w:color="000000"/>
                <w:left w:val="single" w:sz="2" w:space="0" w:color="000000"/>
                <w:bottom w:val="single" w:sz="2" w:space="0" w:color="000000"/>
                <w:right w:val="single" w:sz="2" w:space="0" w:color="000000"/>
              </w:divBdr>
            </w:div>
            <w:div w:id="1344090940">
              <w:marLeft w:val="0"/>
              <w:marRight w:val="0"/>
              <w:marTop w:val="312"/>
              <w:marBottom w:val="144"/>
              <w:divBdr>
                <w:top w:val="single" w:sz="2" w:space="0" w:color="000000"/>
                <w:left w:val="single" w:sz="2" w:space="0" w:color="000000"/>
                <w:bottom w:val="single" w:sz="2" w:space="0" w:color="000000"/>
                <w:right w:val="single" w:sz="2" w:space="0" w:color="000000"/>
              </w:divBdr>
            </w:div>
            <w:div w:id="736517361">
              <w:marLeft w:val="0"/>
              <w:marRight w:val="0"/>
              <w:marTop w:val="0"/>
              <w:marBottom w:val="0"/>
              <w:divBdr>
                <w:top w:val="single" w:sz="2" w:space="0" w:color="000000"/>
                <w:left w:val="single" w:sz="2" w:space="0" w:color="000000"/>
                <w:bottom w:val="single" w:sz="2" w:space="0" w:color="000000"/>
                <w:right w:val="single" w:sz="2" w:space="0" w:color="000000"/>
              </w:divBdr>
            </w:div>
            <w:div w:id="834497976">
              <w:marLeft w:val="0"/>
              <w:marRight w:val="0"/>
              <w:marTop w:val="0"/>
              <w:marBottom w:val="0"/>
              <w:divBdr>
                <w:top w:val="single" w:sz="2" w:space="0" w:color="000000"/>
                <w:left w:val="single" w:sz="2" w:space="0" w:color="000000"/>
                <w:bottom w:val="single" w:sz="2" w:space="0" w:color="000000"/>
                <w:right w:val="single" w:sz="2" w:space="0" w:color="000000"/>
              </w:divBdr>
            </w:div>
            <w:div w:id="102842912">
              <w:marLeft w:val="0"/>
              <w:marRight w:val="0"/>
              <w:marTop w:val="0"/>
              <w:marBottom w:val="0"/>
              <w:divBdr>
                <w:top w:val="single" w:sz="2" w:space="0" w:color="000000"/>
                <w:left w:val="single" w:sz="2" w:space="0" w:color="000000"/>
                <w:bottom w:val="single" w:sz="2" w:space="0" w:color="000000"/>
                <w:right w:val="single" w:sz="2" w:space="0" w:color="000000"/>
              </w:divBdr>
            </w:div>
            <w:div w:id="1379167160">
              <w:marLeft w:val="0"/>
              <w:marRight w:val="0"/>
              <w:marTop w:val="0"/>
              <w:marBottom w:val="0"/>
              <w:divBdr>
                <w:top w:val="single" w:sz="2" w:space="0" w:color="000000"/>
                <w:left w:val="single" w:sz="2" w:space="0" w:color="000000"/>
                <w:bottom w:val="single" w:sz="2" w:space="0" w:color="000000"/>
                <w:right w:val="single" w:sz="2" w:space="0" w:color="000000"/>
              </w:divBdr>
            </w:div>
            <w:div w:id="609551602">
              <w:marLeft w:val="0"/>
              <w:marRight w:val="0"/>
              <w:marTop w:val="0"/>
              <w:marBottom w:val="0"/>
              <w:divBdr>
                <w:top w:val="single" w:sz="2" w:space="0" w:color="000000"/>
                <w:left w:val="single" w:sz="2" w:space="0" w:color="000000"/>
                <w:bottom w:val="single" w:sz="2" w:space="0" w:color="000000"/>
                <w:right w:val="single" w:sz="2" w:space="0" w:color="000000"/>
              </w:divBdr>
            </w:div>
            <w:div w:id="839127344">
              <w:marLeft w:val="0"/>
              <w:marRight w:val="0"/>
              <w:marTop w:val="0"/>
              <w:marBottom w:val="0"/>
              <w:divBdr>
                <w:top w:val="single" w:sz="2" w:space="0" w:color="000000"/>
                <w:left w:val="single" w:sz="2" w:space="0" w:color="000000"/>
                <w:bottom w:val="single" w:sz="2" w:space="0" w:color="000000"/>
                <w:right w:val="single" w:sz="2" w:space="0" w:color="000000"/>
              </w:divBdr>
            </w:div>
            <w:div w:id="1541435738">
              <w:marLeft w:val="0"/>
              <w:marRight w:val="0"/>
              <w:marTop w:val="0"/>
              <w:marBottom w:val="0"/>
              <w:divBdr>
                <w:top w:val="single" w:sz="2" w:space="0" w:color="000000"/>
                <w:left w:val="single" w:sz="2" w:space="0" w:color="000000"/>
                <w:bottom w:val="single" w:sz="2" w:space="0" w:color="000000"/>
                <w:right w:val="single" w:sz="2" w:space="0" w:color="000000"/>
              </w:divBdr>
            </w:div>
            <w:div w:id="11520184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905067502">
      <w:bodyDiv w:val="1"/>
      <w:marLeft w:val="0"/>
      <w:marRight w:val="0"/>
      <w:marTop w:val="0"/>
      <w:marBottom w:val="0"/>
      <w:divBdr>
        <w:top w:val="none" w:sz="0" w:space="0" w:color="auto"/>
        <w:left w:val="none" w:sz="0" w:space="0" w:color="auto"/>
        <w:bottom w:val="none" w:sz="0" w:space="0" w:color="auto"/>
        <w:right w:val="none" w:sz="0" w:space="0" w:color="auto"/>
      </w:divBdr>
      <w:divsChild>
        <w:div w:id="1291862515">
          <w:marLeft w:val="0"/>
          <w:marRight w:val="0"/>
          <w:marTop w:val="0"/>
          <w:marBottom w:val="0"/>
          <w:divBdr>
            <w:top w:val="none" w:sz="0" w:space="0" w:color="auto"/>
            <w:left w:val="none" w:sz="0" w:space="0" w:color="auto"/>
            <w:bottom w:val="none" w:sz="0" w:space="0" w:color="auto"/>
            <w:right w:val="none" w:sz="0" w:space="0" w:color="auto"/>
          </w:divBdr>
        </w:div>
        <w:div w:id="886260366">
          <w:marLeft w:val="0"/>
          <w:marRight w:val="0"/>
          <w:marTop w:val="0"/>
          <w:marBottom w:val="0"/>
          <w:divBdr>
            <w:top w:val="none" w:sz="0" w:space="0" w:color="auto"/>
            <w:left w:val="none" w:sz="0" w:space="0" w:color="auto"/>
            <w:bottom w:val="none" w:sz="0" w:space="0" w:color="auto"/>
            <w:right w:val="none" w:sz="0" w:space="0" w:color="auto"/>
          </w:divBdr>
        </w:div>
        <w:div w:id="1629438028">
          <w:marLeft w:val="0"/>
          <w:marRight w:val="0"/>
          <w:marTop w:val="0"/>
          <w:marBottom w:val="0"/>
          <w:divBdr>
            <w:top w:val="none" w:sz="0" w:space="0" w:color="auto"/>
            <w:left w:val="none" w:sz="0" w:space="0" w:color="auto"/>
            <w:bottom w:val="none" w:sz="0" w:space="0" w:color="auto"/>
            <w:right w:val="none" w:sz="0" w:space="0" w:color="auto"/>
          </w:divBdr>
        </w:div>
        <w:div w:id="830218761">
          <w:marLeft w:val="0"/>
          <w:marRight w:val="0"/>
          <w:marTop w:val="0"/>
          <w:marBottom w:val="0"/>
          <w:divBdr>
            <w:top w:val="none" w:sz="0" w:space="0" w:color="auto"/>
            <w:left w:val="none" w:sz="0" w:space="0" w:color="auto"/>
            <w:bottom w:val="none" w:sz="0" w:space="0" w:color="auto"/>
            <w:right w:val="none" w:sz="0" w:space="0" w:color="auto"/>
          </w:divBdr>
        </w:div>
        <w:div w:id="1303123015">
          <w:marLeft w:val="0"/>
          <w:marRight w:val="0"/>
          <w:marTop w:val="0"/>
          <w:marBottom w:val="0"/>
          <w:divBdr>
            <w:top w:val="none" w:sz="0" w:space="0" w:color="auto"/>
            <w:left w:val="none" w:sz="0" w:space="0" w:color="auto"/>
            <w:bottom w:val="none" w:sz="0" w:space="0" w:color="auto"/>
            <w:right w:val="none" w:sz="0" w:space="0" w:color="auto"/>
          </w:divBdr>
        </w:div>
        <w:div w:id="1892841600">
          <w:marLeft w:val="0"/>
          <w:marRight w:val="0"/>
          <w:marTop w:val="0"/>
          <w:marBottom w:val="0"/>
          <w:divBdr>
            <w:top w:val="none" w:sz="0" w:space="0" w:color="auto"/>
            <w:left w:val="none" w:sz="0" w:space="0" w:color="auto"/>
            <w:bottom w:val="none" w:sz="0" w:space="0" w:color="auto"/>
            <w:right w:val="none" w:sz="0" w:space="0" w:color="auto"/>
          </w:divBdr>
        </w:div>
        <w:div w:id="2095741119">
          <w:marLeft w:val="0"/>
          <w:marRight w:val="0"/>
          <w:marTop w:val="0"/>
          <w:marBottom w:val="0"/>
          <w:divBdr>
            <w:top w:val="none" w:sz="0" w:space="0" w:color="auto"/>
            <w:left w:val="none" w:sz="0" w:space="0" w:color="auto"/>
            <w:bottom w:val="none" w:sz="0" w:space="0" w:color="auto"/>
            <w:right w:val="none" w:sz="0" w:space="0" w:color="auto"/>
          </w:divBdr>
        </w:div>
        <w:div w:id="1772774260">
          <w:marLeft w:val="0"/>
          <w:marRight w:val="0"/>
          <w:marTop w:val="0"/>
          <w:marBottom w:val="0"/>
          <w:divBdr>
            <w:top w:val="none" w:sz="0" w:space="0" w:color="auto"/>
            <w:left w:val="none" w:sz="0" w:space="0" w:color="auto"/>
            <w:bottom w:val="none" w:sz="0" w:space="0" w:color="auto"/>
            <w:right w:val="none" w:sz="0" w:space="0" w:color="auto"/>
          </w:divBdr>
        </w:div>
        <w:div w:id="105202963">
          <w:marLeft w:val="0"/>
          <w:marRight w:val="0"/>
          <w:marTop w:val="0"/>
          <w:marBottom w:val="0"/>
          <w:divBdr>
            <w:top w:val="none" w:sz="0" w:space="0" w:color="auto"/>
            <w:left w:val="none" w:sz="0" w:space="0" w:color="auto"/>
            <w:bottom w:val="none" w:sz="0" w:space="0" w:color="auto"/>
            <w:right w:val="none" w:sz="0" w:space="0" w:color="auto"/>
          </w:divBdr>
        </w:div>
        <w:div w:id="2017416583">
          <w:marLeft w:val="0"/>
          <w:marRight w:val="0"/>
          <w:marTop w:val="0"/>
          <w:marBottom w:val="0"/>
          <w:divBdr>
            <w:top w:val="none" w:sz="0" w:space="0" w:color="auto"/>
            <w:left w:val="none" w:sz="0" w:space="0" w:color="auto"/>
            <w:bottom w:val="none" w:sz="0" w:space="0" w:color="auto"/>
            <w:right w:val="none" w:sz="0" w:space="0" w:color="auto"/>
          </w:divBdr>
        </w:div>
        <w:div w:id="1194267349">
          <w:marLeft w:val="0"/>
          <w:marRight w:val="0"/>
          <w:marTop w:val="0"/>
          <w:marBottom w:val="0"/>
          <w:divBdr>
            <w:top w:val="none" w:sz="0" w:space="0" w:color="auto"/>
            <w:left w:val="none" w:sz="0" w:space="0" w:color="auto"/>
            <w:bottom w:val="none" w:sz="0" w:space="0" w:color="auto"/>
            <w:right w:val="none" w:sz="0" w:space="0" w:color="auto"/>
          </w:divBdr>
        </w:div>
        <w:div w:id="96558125">
          <w:marLeft w:val="0"/>
          <w:marRight w:val="0"/>
          <w:marTop w:val="0"/>
          <w:marBottom w:val="0"/>
          <w:divBdr>
            <w:top w:val="none" w:sz="0" w:space="0" w:color="auto"/>
            <w:left w:val="none" w:sz="0" w:space="0" w:color="auto"/>
            <w:bottom w:val="none" w:sz="0" w:space="0" w:color="auto"/>
            <w:right w:val="none" w:sz="0" w:space="0" w:color="auto"/>
          </w:divBdr>
        </w:div>
        <w:div w:id="1375077653">
          <w:marLeft w:val="0"/>
          <w:marRight w:val="0"/>
          <w:marTop w:val="0"/>
          <w:marBottom w:val="0"/>
          <w:divBdr>
            <w:top w:val="none" w:sz="0" w:space="0" w:color="auto"/>
            <w:left w:val="none" w:sz="0" w:space="0" w:color="auto"/>
            <w:bottom w:val="none" w:sz="0" w:space="0" w:color="auto"/>
            <w:right w:val="none" w:sz="0" w:space="0" w:color="auto"/>
          </w:divBdr>
        </w:div>
        <w:div w:id="224075269">
          <w:marLeft w:val="0"/>
          <w:marRight w:val="0"/>
          <w:marTop w:val="0"/>
          <w:marBottom w:val="0"/>
          <w:divBdr>
            <w:top w:val="none" w:sz="0" w:space="0" w:color="auto"/>
            <w:left w:val="none" w:sz="0" w:space="0" w:color="auto"/>
            <w:bottom w:val="none" w:sz="0" w:space="0" w:color="auto"/>
            <w:right w:val="none" w:sz="0" w:space="0" w:color="auto"/>
          </w:divBdr>
        </w:div>
        <w:div w:id="952520063">
          <w:marLeft w:val="0"/>
          <w:marRight w:val="0"/>
          <w:marTop w:val="0"/>
          <w:marBottom w:val="0"/>
          <w:divBdr>
            <w:top w:val="none" w:sz="0" w:space="0" w:color="auto"/>
            <w:left w:val="none" w:sz="0" w:space="0" w:color="auto"/>
            <w:bottom w:val="none" w:sz="0" w:space="0" w:color="auto"/>
            <w:right w:val="none" w:sz="0" w:space="0" w:color="auto"/>
          </w:divBdr>
        </w:div>
        <w:div w:id="332876761">
          <w:marLeft w:val="0"/>
          <w:marRight w:val="0"/>
          <w:marTop w:val="0"/>
          <w:marBottom w:val="0"/>
          <w:divBdr>
            <w:top w:val="none" w:sz="0" w:space="0" w:color="auto"/>
            <w:left w:val="none" w:sz="0" w:space="0" w:color="auto"/>
            <w:bottom w:val="none" w:sz="0" w:space="0" w:color="auto"/>
            <w:right w:val="none" w:sz="0" w:space="0" w:color="auto"/>
          </w:divBdr>
        </w:div>
        <w:div w:id="1604025279">
          <w:marLeft w:val="0"/>
          <w:marRight w:val="0"/>
          <w:marTop w:val="0"/>
          <w:marBottom w:val="0"/>
          <w:divBdr>
            <w:top w:val="none" w:sz="0" w:space="0" w:color="auto"/>
            <w:left w:val="none" w:sz="0" w:space="0" w:color="auto"/>
            <w:bottom w:val="none" w:sz="0" w:space="0" w:color="auto"/>
            <w:right w:val="none" w:sz="0" w:space="0" w:color="auto"/>
          </w:divBdr>
        </w:div>
      </w:divsChild>
    </w:div>
    <w:div w:id="203765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1030B-93DC-4AD1-AF6E-C04D356DC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11</Pages>
  <Words>3216</Words>
  <Characters>19168</Characters>
  <Application>Microsoft Office Word</Application>
  <DocSecurity>0</DocSecurity>
  <Lines>547</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50</cp:revision>
  <dcterms:created xsi:type="dcterms:W3CDTF">2025-06-09T21:25:00Z</dcterms:created>
  <dcterms:modified xsi:type="dcterms:W3CDTF">2026-03-02T05:47:00Z</dcterms:modified>
</cp:coreProperties>
</file>