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Un estudio bíblico exhaustivo sobre &amp;quot;El Camino&amp;quot; y &amp;quot;El Camino del Señor&amp;quot;.</w:t>
      </w:r>
    </w:p>
    <w:p w14:paraId="0699D5C5" w14:textId="77777777" w:rsidR="003D77EF" w:rsidRPr="003D77EF" w:rsidRDefault="003D77EF" w:rsidP="00F66E52">
      <w:pPr>
        <w:pStyle w:val="Heading1"/>
        <w:rPr>
          <w:lang w:val="en-GB" w:eastAsia="zh-CN"/>
        </w:rPr>
      </w:pPr>
      <w:r>
        <w:t>Introducción</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En el entramado del lenguaje bíblico, pocos términos son tan evocadores y profundos como «el camino». Entretejida a lo largo de las páginas del Antiguo y el Nuevo Testamento, esta frase captura la esencia de un viaje —literal, moral y espiritual— que conduce a la humanidad hacia el propósito y la presencia de Dios. En hebreo (derek) y griego (hodos), «el camino» no solo significa una senda física, sino una forma de vida, una doctrina y, en última instancia, una invitación divina a caminar en consonancia con la voluntad de Dios. Desde los antiguos caminos de justicia profetizados hasta la persona de Jesucristo, quien declara: «Yo soy el camino, la verdad y la vida» (Juan 14:6), el término encarna un llamado dinámico a la fe, la obediencia y la transformación. En el movimiento cristiano primitivo, «el Camino» se convirtió en el nombre de la incipiente comunidad de creyentes, un testimonio de su identidad como seguidores de Jesús, el camino definitivo a la salvación. De igual modo, «el camino del Señor» alude al justo plan de Dios, a menudo vinculado a la preparación para su venida, como se observa en el ministerio de Juan el Bautista. Exploraremos cada referencia bíblica a «el camino» y «el camino del Señor», rastreando sus profundos significados desde la guía moral y los mandamientos divinos del Antiguo Testamento hasta su cumplimiento en Cristo y la Iglesia primitiva del Nuevo Testamento.</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Todos los versículos provienen de la English Standard Version (ESV), salvo que se indique lo contrario (por ejemplo, NASB en algunos casos). Este texto se basa en listas exhaustivas para abarcar todo lo bíblicamente relevante.</w:t>
      </w:r>
    </w:p>
    <w:p w14:paraId="35980D08" w14:textId="77777777" w:rsidR="003D77EF" w:rsidRPr="003D77EF" w:rsidRDefault="003D77EF" w:rsidP="00F66E52">
      <w:pPr>
        <w:pStyle w:val="Heading1"/>
        <w:rPr>
          <w:lang w:val="en-GB" w:eastAsia="zh-CN"/>
        </w:rPr>
      </w:pPr>
      <w:r>
        <w:t>Estructura temática</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Este estudio organiza las referencias y reflexiones bíblicas bajo temas clave, en lugar de por testamento o libro. Los temas incluyen caminos morales y éticos, la guía divina, contrastes entre el bien y el mal, la preparación para la venida de Dios, Jesús como el único camino a la salvación, «el Camino» como designación para los creyentes y aplicaciones prácticas con advertencias. Las interpretaciones temáticas se integran cuando corresponde, con una sección final dedicada a reflexiones más amplias.</w:t>
      </w:r>
    </w:p>
    <w:p w14:paraId="0C74942B" w14:textId="77777777" w:rsidR="003D77EF" w:rsidRPr="003D77EF" w:rsidRDefault="003D77EF" w:rsidP="00F66E52">
      <w:pPr>
        <w:pStyle w:val="Heading2"/>
        <w:rPr>
          <w:lang w:val="en-GB" w:eastAsia="zh-CN"/>
        </w:rPr>
      </w:pPr>
      <w:r>
        <w:t>Tema 1: El Camino como senda moral y ética de rectitud y obediencia</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Este tema enfatiza «el camino» como un estilo de vida basado en la ética, la obediencia a los mandamientos de Dios y la santidad, que conducen a la bendición, la vida y la prosperidad. Se contrapone al autoengaño y al extravío, e incluye un llamado a la fidelidad a través de las generaciones.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Génesis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Porque lo he escogido para que mande a sus hijos y a su casa después de él que guarden el camino del Señor practicando la justicia y el derecho, para que el Señor cumpla con Abraham lo que le ha prometido.</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papel de Abraham en la enseñanza del camino de Dios como una forma de vida ética (rectitud y justicia) para cumplir los pactos.</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Éxodo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Enséñales, pues, los estatutos y las leyes, y hazles saber cómo deben andar y qué deben hacer.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Moisés instruye a Israel sobre cómo caminar según las leyes de Dios como un camino práctico.</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Andarás en todo el camino que el Señor tu Dios te ha mandado, para que vivas, para que te vaya bien y para que vivas muchos años en la tierra que vas a poseer.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obediencia a las órdenes como camino hacia la vida y la prosperidad.</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Ahora bien, Israel, ¿qué te pide el Señor tu Dios, sino que temas al Señor tu Dios, que andes en todos sus caminos, que lo ames, que sirvas al Señor tu Dios con todo tu corazón y con toda tu alma, y que guardes los mandamientos del Señor y sus estatutos que yo te ordeno hoy para tu bien?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Caminar en los caminos de Dios como una devoción integral.</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Señor los establecerá como un pueblo santo para sí mismo... si guardan los mandamientos del Señor su Dios y andan en sus caminos.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Caminar por caminos que conducen a la santidad y al establecimiento.</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Josué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Ten mucho cuidado de observar el mandamiento y la ley... de amar al Señor tu Dios y de andar en todos sus caminos...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Exhortación a Israel a caminar con fidelidad.</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Además, en cuanto a mí, ¡lejos esté de mí pecar contra el Señor dejando de orar por ustedes! Y los instruiré en el camino bueno y recto.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compromiso de Samuel de enseñar el camino correcto.</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Reyes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Oh Señor, Dios de Israel... que guardas el pacto y la misericordia con tus siervos que andan delante de ti con todo su corazón.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fidelidad de Dios hacia aquellos que caminan de todo corazón.</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él conoce el camino que sigo; cuando me haya probado, saldré como oro puro. Mis pies se han aferrado a sus pasos; he guardado su camino...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fidelidad de Job en medio de las pruebas.</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Bienaventurado el hombre que no anda en consejo de impíos, sino que en la ley del Señor está su deleite.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Contraste entre los caminos de la rectitud y la maldad.</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¡Bienaventurados los que andan en integridad, los que siguen la ley del Señor!</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Bendición por caminar irreprochablemente en la ley.</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 escogido el camino de la fidelidad; pongo tus preceptos delante de mí.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Elegir la fidelidad como camino.</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Camino por sendas de rectitud, por caminos de justicia.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sabiduría personificada caminando en rectitud.</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justicia del íntegro endereza su camino, pero el impío cae por su propia maldad.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rectitud asegura el camino.</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 el camino de la rectitud está la vida, y en su senda no hay muerte.</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rectitud conduce a la vida eterna.</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Instruye al niño en el camino que debe seguir, y aun cuando sea viejo no se apartará de él.</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formación temprana garantiza un futuro prometedor.</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Vendrán muchos pueblos y dirán: «Venid, subamos al monte del Señor... para que nos enseñe sus caminos y caminemos por sus sendas».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Naciones que buscan la enseñanza de Dios.</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camino de los justos es llano; tú allanas el camino de los justos. En el camino de tus juicios, oh Señor, te esperamos...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Dios nivela el camino de la justicia.</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allí habrá un camino, que se llamará Camino de Santidad; los impuros no pasarán por él...</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Autopista profética para los redimidos, que simboliza la pureza.</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Jeremías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Así dice el Señor: «Deténganse junto a los caminos, miren y pregunten por las sendas antiguas, cuál es el buen camino; anden por él y hallarán descanso para sus almas».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Llamada a los antiguos y buenos caminos para el descanso.</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22:16 (paralelos en Marcos 12:14, Lucas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Maestro, sabemos que usted es veraz y enseña el camino de Dios con verdad...</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Reconocimiento de que Jesús enseñó el verdadero camino de Dios.</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Gálatas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el fruto del Espíritu es amor, gozo, paz...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frutos como evidencia de caminar en los caminos de Dios.</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Bienaventurados los pobres de espíritu... (Bienaventuranzas;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Bendiciones para quienes buscan la rectitud, es decir, seguir el camino de Dios.</w:t>
            </w:r>
          </w:p>
        </w:tc>
      </w:tr>
    </w:tbl>
    <w:p w14:paraId="66537D1D" w14:textId="77777777" w:rsidR="003D77EF" w:rsidRPr="003D77EF" w:rsidRDefault="003D77EF" w:rsidP="0026155A">
      <w:pPr>
        <w:pStyle w:val="Heading2"/>
        <w:rPr>
          <w:lang w:val="en-GB" w:eastAsia="zh-CN"/>
        </w:rPr>
      </w:pPr>
      <w:r>
        <w:t>Tema 2: Guía, instrucción y liderazgo divinos en el camino.</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Aquí, &amp;quot;el camino&amp;quot; implica el papel activo de Dios en la enseñanza, la guía y la revelación de sendas, a menudo a través de las Escrituras, los profetas o la intervención directa, incluso en tiempos de adversidad o con fines de lucro.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 las enseñarás a tus hijos, hablándoles de ellas cuando estés sentado en tu casa, cuando vayas por el camino, cuando te acuestes y cuando te levantes.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Integra las palabras de Dios en la vida diaria (&amp;quot;por cierto&amp;quot;).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Reyes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Cuando el cielo se cierre y no haya lluvia... enséñales el buen camino por el que deben andar...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Oración para que Dios nos instruya en el arrepentimiento y en cómo caminar.</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Crónicas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Cuando el cielo esté cerrado... enséñales el buen camino por el que deben andar...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Paralelo a 1 Reyes, haciendo hincapié en la instrucción.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Me muestras el camino de la vida; en tu presencia hay plenitud de gozo...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revelación de Dios sobre el camino que da vida.</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Hazme conocer tus caminos, oh Señor; enséñame tus sendas. Guíame en tu verdad y enséñame...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Oración para recibir enseñanza divina en los caminos.</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Señor es bueno y recto; por eso instruye a los pecadores en el camino. Guía a los humildes en lo que es justo y les enseña su camino.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instrucción de Dios para los humildes.</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Encomienda tu camino al Señor; confía en él, y él actuará.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Encomendar el propio camino a Dios para que él lo guíe.</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 palabra es una lámpara para mis pies y una luz para mi camino.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Las Escrituras como guía para el camino.</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Confía en el Señor de todo corazón... Reconócelo en todos tus caminos, y él enderezará tus sendas.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Reconocer a Dios endereza los caminos.</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Reconócelo en todos tus caminos, y él enderezará tus sendas.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Se hace hincapié repetidamente en la guía divina.</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aunque el Señor os dé el pan de la adversidad... vuestro Maestro ya no se esconderá... Y vuestros oídos oirán una palabra detrás de vosotros que dirá: «Este es el camino, andad por él...»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Guía divina en la adversidad.</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Así dice el Señor, tu Redentor: «Yo soy el Señor tu Dios, que te enseña a sacar provecho, que te guía por el camino que debes seguir».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Dios como maestro y líder.</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Porque mis pensamientos no son vuestros pensamientos, ni vuestros caminos son mis caminos, declara el Señor...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caminos de Dios trascienden la comprensión humana.</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Había un judío llamado Apolos... Había sido instruido en el camino del Señor. Y, siendo ferviente en espíritu, hablaba y enseñaba con precisión acerca de Jesús, aunque solo conocía el bautismo de Juan.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Apolos enseñó en &amp;quot;el camino del Señor&amp;quot; (las enseñanzas de Jesús), que posteriormente fueron perfeccionadas.</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...Cuando Priscila y Aquila lo oyeron, lo llevaron aparte y le explicaron con mayor precisión el camino de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Corrección para una comprensión más completa del camino de Dios.</w:t>
            </w:r>
          </w:p>
        </w:tc>
      </w:tr>
    </w:tbl>
    <w:p w14:paraId="039E8FB5" w14:textId="77777777" w:rsidR="003D77EF" w:rsidRPr="003D77EF" w:rsidRDefault="003D77EF" w:rsidP="0026155A">
      <w:pPr>
        <w:pStyle w:val="Heading2"/>
        <w:rPr>
          <w:lang w:val="en-GB" w:eastAsia="zh-CN"/>
        </w:rPr>
      </w:pPr>
      <w:r>
        <w:t>Tema 3: Contrastes entre los caminos justos y los malvados, incluyendo advertencias y consecuencias.</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Este tema resalta los peligros de desviarse, los caminos falsos, el autoengaño y la perdición de los malos caminos, con advertencias sobre maldiciones, muerte y oposición.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Génesis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Expulsó a aquel hombre, y al este del jardín del Edén colocó a los querubines y una espada flamígera que giraba en todas direcciones para custodiar el camino al árbol de la vida.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Tras la Caída, Dios bloquea el camino a la vida eterna, simbolizando la separación del Edén a causa del pecado.</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la maldición vendrá si no obedecéis los mandamientos del Señor vuestro Dios, sino que os apartáis del camino que hoy os mando, para seguir a otros dioses que no habéis conocido.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extravío trae consigo maldiciones; la obediencia es el camino ordenado.</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ese profeta o ese soñador de sueños será condenado a muerte, porque ha enseñado rebelión contra el Señor tu Dios... para apartarte del camino que el Señor tu Dios te mandó seguir.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falsos profetas desvían al conductor del camino que Dios ha ordenado.</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Porque sé que después de mi muerte sin duda actuaréis con corrupción y os apartaréis del camino que os he mandado.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Predicción del desvío de Israel tras la era de Moisés.</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Jueces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no hicieron caso a sus jueces... Pronto se apartaron del camino que habían seguido sus padres...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rápida apostasía de Israel.</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Reyes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Abandonó al Señor, el Dios de sus padres, y no anduvo en el camino del Señor.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rechazo de Manasés conduce al mal.</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Salmo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 lo tanto, los impíos no prevalecerán en el juicio... Porque el Señor conoce el camino de los justos, pero el camino de los impíos perecerá.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 protección de Dios sobre el camino de la rectitud.</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Hay un camino que al hombre le parece correcto, pero su fin es el camino a la muerte.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caminos humanos pueden engañar y conducir a la destrucción.</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Proverbios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Hay un castigo severo para quien abandona el camino; quien aborrece la reprensión morirá.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Consecuencias por abandonar el camino.</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perros tienen un apetito voraz... Cada cual se desvía por su propio camino, cada uno buscando su propio beneficio...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egoísmo se inclina hacia lo personal.</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Entrad por la puerta estrecha. Porque ancha es la puerta y espacioso el camino que lleva a la perdición, y muchos son los que entran por ella. Porque estrecha es la puerta y angosto el camino que lleva a la vida, y pocos son los que lo hallan.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Contraste entre lo amplio (destrucción) y lo estrecho (vida).</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En generaciones pasadas, permitió que todas las naciones siguieran sus propios caminos.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permiso de Dios para las costumbres de las naciones antes del evangelio.</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Pedro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muchos seguirán sus deseos sensuales, y por causa de ellos el camino de la verdad será blasfemado.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Los falsos maestros difaman el verdadero camino.</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Romanos 9:1-33 (relacionado con Ezequiel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Sin embargo, decís: «El camino del Señor no es justo». Oh casa de Israel, ¿acaso mis caminos no son justos? (del Antiguo Testamento, pasaje paralelo)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Defendiendo la justicia de Dios de diversas maneras.</w:t>
            </w:r>
          </w:p>
        </w:tc>
      </w:tr>
    </w:tbl>
    <w:p w14:paraId="1ACF30D6" w14:textId="77777777" w:rsidR="003D77EF" w:rsidRPr="003D77EF" w:rsidRDefault="003D77EF" w:rsidP="000B2E64">
      <w:pPr>
        <w:pStyle w:val="Heading2"/>
        <w:rPr>
          <w:lang w:val="en-GB" w:eastAsia="zh-CN"/>
        </w:rPr>
      </w:pPr>
      <w:r>
        <w:t>Tema 4: Preparación para la venida de Dios y el camino del Señor</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Centrándose en &amp;quot;el camino del Señor&amp;quot; como el plan soberano de Dios, la justicia y el llamado a prepararse mediante el arrepentimiento y el enderezamiento de los caminos, cumplido proféticamente en Juan el Bautista y Jesús.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Isaías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Una voz clama: “En el desierto preparad el camino del Señor; allanad en la soledad una calzada para nuestro Dios”.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Llamado a prepararse para la venida de Dios, cumplido por Juan el Bautista.</w:t>
            </w:r>
          </w:p>
        </w:tc>
      </w:tr>
    </w:tbl>
    <w:p w14:paraId="4082F64A" w14:textId="77777777" w:rsidR="003D77EF" w:rsidRPr="003D77EF" w:rsidRDefault="003D77EF" w:rsidP="000B2E64">
      <w:pPr>
        <w:pStyle w:val="Heading2"/>
        <w:rPr>
          <w:lang w:val="en-GB" w:eastAsia="zh-CN"/>
        </w:rPr>
      </w:pPr>
      <w:r>
        <w:t>Tema 5: Jesús como el camino exclusivo a la salvación y a la vida.</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Este tema se centra en Jesús personificando &amp;quot;el camino&amp;quot;, abriendo el acceso a Dios a través de su identidad, sacrificio y enseñanzas, haciendo hincapié en la exclusividad y en un nuevo sendero.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Marcos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Jesús siguió adelante con sus discípulos... Y en el camino les preguntó a sus discípulos: “¿Quién dice la gente que soy yo?”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Un viaje literal que suscita una pregunta sobre la identidad.</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No se turbe vuestro corazón... Y vosotros conocéis el camino adonde voy.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Jesús prepara un lugar, dando a entender que él mismo es el camino.</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Y ya sabes el camino adonde voy.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conocimiento que tienen los discípulos del camino hacia el Padre.</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Jesús le dijo: «Yo soy el camino, la verdad y la vida. Nadie viene al Padre sino por mí».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Versículo clave: Jesús como el camino exclusivo y personal hacia Dios.</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Hebreos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 lo tanto, hermanos, ya que tenemos confianza para entrar en el Lugar Santísimo por la sangre de Jesús, por el camino nuevo y vivo que él nos abrió...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sacrificio de Jesús abre un nuevo camino hacia Dios.</w:t>
            </w:r>
          </w:p>
        </w:tc>
      </w:tr>
    </w:tbl>
    <w:p w14:paraId="1A9367B3" w14:textId="77777777" w:rsidR="003D77EF" w:rsidRPr="003D77EF" w:rsidRDefault="003D77EF" w:rsidP="000B2E64">
      <w:pPr>
        <w:pStyle w:val="Heading2"/>
        <w:rPr>
          <w:lang w:val="en-GB" w:eastAsia="zh-CN"/>
        </w:rPr>
      </w:pPr>
      <w:r>
        <w:t>Tema 6: El Camino como designación para los primeros creyentes y el movimiento cristiano.</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&amp;quot;El Camino&amp;quot;, como nombre primitivo del cristianismo, fue objeto de persecución y oposición, pero defendido como la verdadera forma de culto.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...Para que, si encontraba a alguno perteneciente al Camino, hombre o mujer, pudiera llevarlo atado a Jerusalén.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Saulo persigue &amp;quot;el Camino&amp;quot;.</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cuando algunos se volvieron tercos... hablando mal del Camino ante la congregación...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Oposición en Éfeso.</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Por aquel entonces surgió un gran revuelo en torno al Camino.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Disturbios por el impacto del movimiento.</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Perseguí este Camino hasta la muerte...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El testimonio de Pablo sobre la persecución que sufrió en el pasado.</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esto os confieso: que según el Camino, al que llaman secta, adoro al Dios de nuestros padres...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Pablo lo defiende como verdadero judaísmo.</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Hechos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Pero Félix, que tenía un conocimiento bastante preciso del Camino, los desanimó...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Familiaridad del funcionario romano.</w:t>
            </w:r>
          </w:p>
        </w:tc>
      </w:tr>
    </w:tbl>
    <w:p w14:paraId="0E7219C7" w14:textId="77777777" w:rsidR="003D77EF" w:rsidRPr="003D77EF" w:rsidRDefault="003D77EF" w:rsidP="007540BB">
      <w:pPr>
        <w:pStyle w:val="Heading2"/>
        <w:rPr>
          <w:lang w:val="en-GB" w:eastAsia="zh-CN"/>
        </w:rPr>
      </w:pPr>
      <w:r>
        <w:t>Tema 7: Aplicaciones prácticas, escapes y advertencias en la vida cotidiana</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Consejos prácticos para escapar de la tentación, encomendarse a Dios y aplicar este concepto en la actualidad, incluyendo advertencias contra las desviaciones.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Versículo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Texto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Contexto/Significado</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Corintios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Ninguna tentación os ha sobrevenido que no sea común a los hombres. Dios es fiel, y no permitirá que seáis tentados más allá de vuestras fuerzas, sino que junto con la tentación os dará también la salida.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Dios provee vías de escape de la tentación.</w:t>
            </w:r>
          </w:p>
        </w:tc>
      </w:tr>
    </w:tbl>
    <w:p w14:paraId="35E8BE69" w14:textId="77777777" w:rsidR="003D77EF" w:rsidRPr="003D77EF" w:rsidRDefault="003D77EF" w:rsidP="007540BB">
      <w:pPr>
        <w:pStyle w:val="Heading1"/>
        <w:rPr>
          <w:lang w:val="en-GB" w:eastAsia="zh-CN"/>
        </w:rPr>
      </w:pPr>
      <w:r>
        <w:t>Interpretaciones temáticas</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Las interpretaciones conciben &amp;quot;el camino&amp;quot; de forma holística:</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Como camino moral y ético: un estilo de vida de obediencia, justicia y santidad, que contrasta la vida y la muerte (por ejemplo, los &amp;quot;dos caminos&amp;quot; de la Didaché). Arraigado en el Antiguo Testamento, se realiza en la ética del Nuevo Testamento.</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Exclusividad y salvación: Jesús como único camino (Juan 14:6), haciendo eco de los caminos del Antiguo Testamento (Isaías 35:8). Cuestiona el pluralismo y enfatiza la fe.</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Preparación y cumplimiento: &amp;quot;Preparad el camino del Señor&amp;quot; (Isaías 40:3) apunta al arrepentimiento y al Mesías; el Nuevo Testamento ve a Juan el Bautista y a Jesús cumpliendo esto.</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Histórico: Nombre efímero para el cristianismo (años 30-60 d. C.), término interno anterior a &amp;quot;cristianos&amp;quot;. Posibles influencias esenias.</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Místico/Trascendente: Los caminos de Dios que escapan a la comprensión (Isaías 55:8-9); viaje espiritual hacia la unión divina.</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Aplicación práctica: Encomendar a Dios los caminos (Salmo 37:5); luz para los senderos (Salmo 119:105); escapar de las pruebas (1 Corintios 10:13).</w:t>
      </w:r>
    </w:p>
    <w:p w14:paraId="2450378A" w14:textId="77777777" w:rsidR="003D77EF" w:rsidRPr="003D77EF" w:rsidRDefault="003D77EF" w:rsidP="003B09A0">
      <w:pPr>
        <w:pStyle w:val="Heading1"/>
        <w:rPr>
          <w:lang w:val="en-GB" w:eastAsia="zh-CN"/>
        </w:rPr>
      </w:pPr>
      <w:r>
        <w:t>Conclusión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El concepto de «el camino» es un tema bíblico recurrente, desde los caminos morales y redentores de Dios en el Antiguo Testamento hasta Jesús como el camino supremo y la identidad de la Iglesia primitiva en el Nuevo Testamento. Invita a los creyentes a caminar en fe, obediencia y santidad, guiados por la verdad divina. Este estudio, fundamentado en las Escrituras y enriquecido por la erudición, ofrece una perspectiva para la reflexión personal y su aplicación en la actualidad. Para profundizar en el estudio, visite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