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1A96" w14:textId="77777777" w:rsidR="003D77EF" w:rsidRPr="003D77EF" w:rsidRDefault="003D77EF" w:rsidP="00F66E52">
      <w:pPr>
        <w:pStyle w:val="Title"/>
        <w:rPr>
          <w:lang w:val="en-GB" w:eastAsia="zh-CN"/>
        </w:rPr>
      </w:pPr>
      <w:r>
        <w:t>Eine umfassende Bibelstudie über „Der Weg“ und „Der Weg des Herrn“</w:t>
      </w:r>
    </w:p>
    <w:p w14:paraId="0699D5C5" w14:textId="77777777" w:rsidR="003D77EF" w:rsidRPr="003D77EF" w:rsidRDefault="003D77EF" w:rsidP="00F66E52">
      <w:pPr>
        <w:pStyle w:val="Heading1"/>
        <w:rPr>
          <w:lang w:val="en-GB" w:eastAsia="zh-CN"/>
        </w:rPr>
      </w:pPr>
      <w:r>
        <w:t>Einführung</w:t>
      </w:r>
    </w:p>
    <w:p w14:paraId="56AAA1E9"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Im reichen Wortschatz der Bibel gibt es wenige Ausdrücke, die so ausdrucksstark und tiefgründig sind wie „der Weg“. Dieser Ausdruck, der sich durch das Alte und Neue Testament zieht, erfasst das Wesen einer Reise – im wörtlichen, moralischen und spirituellen Sinne –, die die Menschheit zu Gottes Ziel und Gegenwart führt. Im Hebräischen (derek) und Griechischen (hodos) bezeichnet „der Weg“ nicht nur einen physischen Pfad, sondern eine Lebensweise, eine Lehre und letztlich eine göttliche Einladung, im Einklang mit Gottes Willen zu wandeln. Von den alten, von Propheten vorhergesagten Wegen der Gerechtigkeit bis hin zur Person Jesu Christi, der verkündet: „Ich bin der Weg und die Wahrheit und das Leben“ (Johannes 14,6), verkörpert dieser Begriff einen dynamischen Aufruf zu Glauben, Gehorsam und Veränderung. In der frühen christlichen Bewegung wurde „der Weg“ zum Namen der jungen Glaubensgemeinschaft, zum Zeugnis ihrer Identität als Nachfolger Jesu, des Weges zum Heil. Ebenso spricht der Ausdruck „der Weg des Herrn“ von Gottes gerechtem Plan, oft verbunden mit der Vorbereitung auf sein Kommen, wie im Wirken Johannes des Täufers sichtbar. Wir werden jede biblische Stelle untersuchen, die sich auf „den Weg“ und „den Weg des Herrn“ bezieht, und ihre vielschichtigen Bedeutungen von der moralischen Orientierung und den göttlichen Geboten im Alten Testament bis zu ihrer Erfüllung in Christus und der frühen Kirche im Neuen Testament nachzeichnen.</w:t>
      </w:r>
    </w:p>
    <w:p w14:paraId="6B123C16"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Alle Verse stammen aus der English Standard Version (ESV), sofern nicht anders angegeben (z. B. NASB für einige). Diese Übersetzung basiert auf umfassenden Listen, die alles biblisch Relevante abdecken.</w:t>
      </w:r>
    </w:p>
    <w:p w14:paraId="35980D08" w14:textId="77777777" w:rsidR="003D77EF" w:rsidRPr="003D77EF" w:rsidRDefault="003D77EF" w:rsidP="00F66E52">
      <w:pPr>
        <w:pStyle w:val="Heading1"/>
        <w:rPr>
          <w:lang w:val="en-GB" w:eastAsia="zh-CN"/>
        </w:rPr>
      </w:pPr>
      <w:r>
        <w:t>Thematische Struktur</w:t>
      </w:r>
    </w:p>
    <w:p w14:paraId="2538BB4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Diese Studie ordnet biblische Bezüge und Erkenntnisse thematisch, nicht nach Testament oder Buch. Zu den Themen gehören moralische und ethische Wege, göttliche Führung, der Gegensatz zwischen gerechtem und sündhaftem Leben, die Vorbereitung auf Gottes Wiederkunft, Jesus als einziger Weg zur Erlösung, „der Weg“ als Bezeichnung für Gläubige sowie praktische Anwendungen mit entsprechenden Warnungen. Thematische Interpretationen werden, wo angebracht, integriert; ein eigener Abschnitt am Ende bietet weiterführende Einblicke.</w:t>
      </w:r>
    </w:p>
    <w:p w14:paraId="0C74942B" w14:textId="77777777" w:rsidR="003D77EF" w:rsidRPr="003D77EF" w:rsidRDefault="003D77EF" w:rsidP="00F66E52">
      <w:pPr>
        <w:pStyle w:val="Heading2"/>
        <w:rPr>
          <w:lang w:val="en-GB" w:eastAsia="zh-CN"/>
        </w:rPr>
      </w:pPr>
      <w:r>
        <w:t>Thema 1: Der Weg als moralischer und ethischer Pfad der Rechtschaffenheit und des Gehorsams</w:t>
      </w:r>
    </w:p>
    <w:p w14:paraId="6F64EA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Dieses Thema betont den „Weg“ als einen Lebensstil ethischen Lebens, Gehorsam gegenüber Gottes Geboten und ein Leben in Heiligkeit, das zu Segen, Leben und Wohlstand führt. Es steht im Gegensatz zu Selbsttäuschung und Abirren und ruft generationenübergreifend zur Treue auf.</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36"/>
        <w:gridCol w:w="3136"/>
        <w:gridCol w:w="3472"/>
      </w:tblGrid>
      <w:tr w:rsidR="003D77EF" w:rsidRPr="003D77EF" w14:paraId="0FEB7247" w14:textId="77777777" w:rsidTr="001E4C95">
        <w:trPr>
          <w:tblHeader/>
        </w:trPr>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7773F2"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Vers</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A7D0F9"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Text</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08B3E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Kontext/Bedeutung</w:t>
            </w:r>
          </w:p>
        </w:tc>
      </w:tr>
      <w:tr w:rsidR="003D77EF" w:rsidRPr="003D77EF" w14:paraId="06F4065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8BC5D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Genesis 18:19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19DD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Denn ich habe ihn auserwählt, damit er seinen Kindern und seinem ganzen Haus nach ihm gebiete, den Weg des Herrn zu bewahren, indem sie Gerechtigkeit und Recht üben, damit der Herr an Abraham erfülle, was er ihm verheißen hat.</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8178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Abrahams Rolle bei der Lehre von Gottes Weg als ethisches Leben (Gerechtigkeit und Gerechtigkeit) zur Erfüllung der Bündnisse.</w:t>
            </w:r>
          </w:p>
        </w:tc>
      </w:tr>
      <w:tr w:rsidR="003D77EF" w:rsidRPr="003D77EF" w14:paraId="26478761"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A32C8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Mose 18:20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F07F2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Dann lehrt sie die Satzungen und Gesetze und zeigt ihnen den Weg, den sie gehen sollen, und die Arbeit, die sie tun sollen.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BC1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Mose weist Israel an, Gottes Gesetze als praktischen Weg zu befolgen.</w:t>
            </w:r>
          </w:p>
        </w:tc>
      </w:tr>
      <w:tr w:rsidR="003D77EF" w:rsidRPr="003D77EF" w14:paraId="25B731A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214A7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Deuteronomium 5:33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364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Du sollst den ganzen Weg gehen, den dir der Herr, dein Gott, geboten hat, damit du lebst und es dir gut geht und du lange lebst in dem Land, das du besitzen wirst.</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9E44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Gehorsam gegenüber Geboten als Weg zu Leben und Wohlstand.</w:t>
            </w:r>
          </w:p>
        </w:tc>
      </w:tr>
      <w:tr w:rsidR="003D77EF" w:rsidRPr="003D77EF" w14:paraId="5DDCD6C6"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99C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Deuteronomium 10:12-13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248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Und nun, Israel, was fordert der HERR, dein Gott, von dir, als dass du den HERRN, deinen Gott, fürchtest, in allen seinen Wegen wandelst, ihn liebst, dem HERRN, deinem Gott, dienst mit deinem ganzen Herzen und mit deiner ganzen Seele und die Gebote des HERRN und seine Satzungen hältst, die ich dir heute zu deinem Besten gebiete?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B0E8B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Auf Gottes Wegen wandeln als ganzheitliche Hingabe.</w:t>
            </w:r>
          </w:p>
        </w:tc>
      </w:tr>
      <w:tr w:rsidR="003D77EF" w:rsidRPr="003D77EF" w14:paraId="2B75037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2854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Deuteronomium 28:9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3AD18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Der Herr wird euch zu einem heiligen Volk machen, wenn ihr die Gebote des Herrn, eures Gottes, haltet und in seinen Wegen wandelt.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8507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Das Beschreiten von Wegen führt zu Heiligkeit und Festigung.</w:t>
            </w:r>
          </w:p>
        </w:tc>
      </w:tr>
      <w:tr w:rsidR="003D77EF" w:rsidRPr="003D77EF" w14:paraId="7D3F7C7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12A9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Josua 22:5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FB63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Achtet nur genau darauf, das Gebot und das Gesetz zu befolgen... den Herrn, euren Gott, zu lieben und in allen seinen Wegen zu wandeln...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2958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Ermahnung an Israel zum treuen Wandel.</w:t>
            </w:r>
          </w:p>
        </w:tc>
      </w:tr>
      <w:tr w:rsidR="003D77EF" w:rsidRPr="003D77EF" w14:paraId="0414FC8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97E2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Samuel 12:23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C753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Außerdem, was mich betrifft, so sei es fern von mir, gegen den Herrn zu sündigen, indem ich aufhöre, für euch zu beten, und ich will euch den guten und rechten Weg weisen.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89F8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Samuels Engagement, den richtigen Weg zu lehren.</w:t>
            </w:r>
          </w:p>
        </w:tc>
      </w:tr>
      <w:tr w:rsidR="003D77EF" w:rsidRPr="003D77EF" w14:paraId="4FE93C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299DF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Könige 8:23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9EDA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O Herr, Gott Israels… du hältst deinen Bund und deine Treue deinen Dienern, die dir von ganzem Herzen folgen.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40FA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Gottes Treue gegenüber denen, die ihm von ganzem Herzen folgen.</w:t>
            </w:r>
          </w:p>
        </w:tc>
      </w:tr>
      <w:tr w:rsidR="003D77EF" w:rsidRPr="003D77EF" w14:paraId="42C2E430"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471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Hiob 23:10-12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19B83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Doch er kennt meinen Weg; wenn er mich geprüft hat, werde ich wie Gold hervorkommen. Mein Fuß hat sich an seine Schritte gehalten; ich bin seinem Weg treu geblieben…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BBE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Hiobs Treue in Prüfungen.</w:t>
            </w:r>
          </w:p>
        </w:tc>
      </w:tr>
      <w:tr w:rsidR="003D77EF" w:rsidRPr="003D77EF" w14:paraId="50083BB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B8E3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Psalm 1:1-2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0130F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Wohl dem, der nicht dem Rat der Gottlosen folgt, sondern seine Freude am Gesetz des Herrn hat…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C044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Gegensatz zwischen gerechten und bösen Wegen.</w:t>
            </w:r>
          </w:p>
        </w:tc>
      </w:tr>
      <w:tr w:rsidR="003D77EF" w:rsidRPr="003D77EF" w14:paraId="770E94C4"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E8F4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Psalm 119:1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E7F6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Selig sind die, deren Weg untadelig ist, die im Gesetz des Herrn wandeln!</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10F2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Segen für ein tadelloses Leben im Einklang mit dem Gesetz.</w:t>
            </w:r>
          </w:p>
        </w:tc>
      </w:tr>
      <w:tr w:rsidR="003D77EF" w:rsidRPr="003D77EF" w14:paraId="53A843E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85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Psalm 119:30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0ED5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Ich habe den Weg der Treue gewählt; ich habe mir deine Gebote vor Augen gehalten.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344E2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Treue als Weg wählen.</w:t>
            </w:r>
          </w:p>
        </w:tc>
      </w:tr>
      <w:tr w:rsidR="003D77EF" w:rsidRPr="003D77EF" w14:paraId="7A0861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1E52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Sprüche 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1337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Ich wandle auf dem Weg der Gerechtigkeit, auf den Pfaden des Rechts.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CA9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Die personifizierte Weisheit, die in Rechtschaffenheit wandelt.</w:t>
            </w:r>
          </w:p>
        </w:tc>
      </w:tr>
      <w:tr w:rsidR="003D77EF" w:rsidRPr="003D77EF" w14:paraId="7A0CCD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FE3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Sprüche 11:5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095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Die Gerechtigkeit des Tadellosen hält seinen Weg gerade, aber der Frevler fällt durch seine eigene Frevelhaftigkeit.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AB8B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Gerechtigkeit sichert den Weg.</w:t>
            </w:r>
          </w:p>
        </w:tc>
      </w:tr>
      <w:tr w:rsidR="003D77EF" w:rsidRPr="003D77EF" w14:paraId="3000A86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3C0C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Sprüche 12:28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CD30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Auf dem Pfad der Gerechtigkeit liegt das Leben, und auf seinem Weg gibt es keinen Tod.</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F988C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Gerechtigkeit führt zum ewigen Leben.</w:t>
            </w:r>
          </w:p>
        </w:tc>
      </w:tr>
      <w:tr w:rsidR="003D77EF" w:rsidRPr="003D77EF" w14:paraId="4D61F80B"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48A81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Sprüche 22:6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486A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Erziehe ein Kind auf dem Weg, den es gehen soll; auch wenn es alt ist, wird es nicht davon abweichen.</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F169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Frühe Ausbildung ebnet den Weg fürs Leben.</w:t>
            </w:r>
          </w:p>
        </w:tc>
      </w:tr>
      <w:tr w:rsidR="003D77EF" w:rsidRPr="003D77EF" w14:paraId="16C3F97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75946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Jesaja 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A845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Viele Völker werden kommen und sagen: „Kommt, lasst uns hinaufziehen zum Berg des Herrn… damit er uns seine Wege lehre und wir auf seinen Pfaden wandeln.“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4BAE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Nationen, die Gottes Lehre suchen.</w:t>
            </w:r>
          </w:p>
        </w:tc>
      </w:tr>
      <w:tr w:rsidR="003D77EF" w:rsidRPr="003D77EF" w14:paraId="523DF9A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45AB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Jesaja 26:7-8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68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Der Weg der Gerechten ist eben; du ebnest den Weg der Gerechten. Auf dem Weg deiner Gerichte, o Herr, harren wir auf dich…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AD0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Gott ebnet den gerechten Weg.</w:t>
            </w:r>
          </w:p>
        </w:tc>
      </w:tr>
      <w:tr w:rsidR="003D77EF" w:rsidRPr="003D77EF" w14:paraId="49290A58"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9F09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Jesaja 35:8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48F0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Und dort soll eine Straße sein, die der heilige Weg genannt werden soll; Unreine sollen sie nicht beschreiten...</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3FE4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Prophetischer Weg für die Erlösten, Symbol der Reinheit.</w:t>
            </w:r>
          </w:p>
        </w:tc>
      </w:tr>
      <w:tr w:rsidR="003D77EF" w:rsidRPr="003D77EF" w14:paraId="478D12BC"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7EB92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Jeremia 6:16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919E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So spricht der Herr: „Tretet an die Wege und schaut euch um und fragt nach den alten Pfaden, wo der gute Weg ist; und wandelt darauf und findet Ruhe für eure Seelen.“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87E5F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Aufruf zu alten, guten Pfaden der Ruhe.</w:t>
            </w:r>
          </w:p>
        </w:tc>
      </w:tr>
      <w:tr w:rsidR="003D77EF" w:rsidRPr="003D77EF" w14:paraId="78BF62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149B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Matthäus 22,16 (Parallelen in Markus 12,14, Lukas 20,21)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998C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Lehrer, wir wissen, dass du wahrhaftig bist und den Weg Gottes wahrheitsgemäß lehrst...</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29AF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Anerkennung Jesu als Lehrer des wahren Weges Gottes.</w:t>
            </w:r>
          </w:p>
        </w:tc>
      </w:tr>
      <w:tr w:rsidR="003D77EF" w:rsidRPr="003D77EF" w14:paraId="1C1089A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3A41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Galater 5:22-23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44D7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Die Frucht des Geistes aber ist Liebe, Freude, Friede...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C02B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Früchte als Beweis dafür, dass wir auf Gottes Wegen wandeln.</w:t>
            </w:r>
          </w:p>
        </w:tc>
      </w:tr>
      <w:tr w:rsidR="003D77EF" w:rsidRPr="003D77EF" w14:paraId="4161F72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7CE8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Matthäus 5:3-12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24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Selig sind die Armen im Geiste... (Seligpreisungen;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28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Segen für alle, die nach Gerechtigkeit streben, womit Gottes Weg gemeint ist.</w:t>
            </w:r>
          </w:p>
        </w:tc>
      </w:tr>
    </w:tbl>
    <w:p w14:paraId="66537D1D" w14:textId="77777777" w:rsidR="003D77EF" w:rsidRPr="003D77EF" w:rsidRDefault="003D77EF" w:rsidP="0026155A">
      <w:pPr>
        <w:pStyle w:val="Heading2"/>
        <w:rPr>
          <w:lang w:val="en-GB" w:eastAsia="zh-CN"/>
        </w:rPr>
      </w:pPr>
      <w:r>
        <w:t>Thema 2: Göttliche Führung, Unterweisung und Leitung auf dem Weg</w:t>
      </w:r>
    </w:p>
    <w:p w14:paraId="2BF3BB98"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Hierbei beinhaltet „der Weg“ Gottes aktive Rolle beim Lehren, Führen und Offenbaren von Wegen, oft durch die Heilige Schrift, Propheten oder direktes Eingreifen, auch in Zeiten der Not oder zum Zwecke des Gewinns.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9"/>
        <w:gridCol w:w="4384"/>
        <w:gridCol w:w="3031"/>
      </w:tblGrid>
      <w:tr w:rsidR="003D77EF" w:rsidRPr="003D77EF" w14:paraId="43E388BE"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708BF0"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Vers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B5483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Text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A0FBA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Kontext/Bedeutung</w:t>
            </w:r>
          </w:p>
        </w:tc>
      </w:tr>
      <w:tr w:rsidR="003D77EF" w:rsidRPr="003D77EF" w14:paraId="2DC278D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01AEA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Deuteronomium 11:19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95F70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Du sollst sie deinen Kindern lehren und davon reden, wenn du in deinem Haus sitzt, wenn du unterwegs bist, wenn du dich hinlegst und wenn du aufstehst.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3301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Integriere Gottes Worte in dein tägliches Leben (&amp;quot;übrigens&amp;quot;).</w:t>
            </w:r>
          </w:p>
        </w:tc>
      </w:tr>
      <w:tr w:rsidR="003D77EF" w:rsidRPr="003D77EF" w14:paraId="52439A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A3A6F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Könige 8:35-36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9A5D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Wenn der Himmel verschlossen ist und es nicht regnet... lehrt sie den guten Weg, den sie gehen sollen...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6C7E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Gebet um Gottes Weisung zur Buße und zum wandelnden Leben.</w:t>
            </w:r>
          </w:p>
        </w:tc>
      </w:tr>
      <w:tr w:rsidR="003D77EF" w:rsidRPr="003D77EF" w14:paraId="79CE35C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A70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Chronik 6:26-27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387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Wenn der Himmel verschlossen ist... lehrt sie den guten Weg, auf dem sie wandeln sollen...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5745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Parallel zu 1 Könige, mit Schwerpunkt auf Belehrung.</w:t>
            </w:r>
          </w:p>
        </w:tc>
      </w:tr>
      <w:tr w:rsidR="003D77EF" w:rsidRPr="003D77EF" w14:paraId="53FAC0D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F208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Psalm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39540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Du zeigst mir den Weg zum Leben; in deiner Gegenwart ist Freude in Fülle...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5946B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Gottes Offenbarung des lebensspendenden Weges.</w:t>
            </w:r>
          </w:p>
        </w:tc>
      </w:tr>
      <w:tr w:rsidR="003D77EF" w:rsidRPr="003D77EF" w14:paraId="44BB025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C489D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Psalm 25:4-5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BE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Herr, zeige mir deine Wege, lehre mich deine Pfade. Leite mich in deiner Wahrheit und lehre mich...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123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Gebet um göttliche Weisung auf den Wegen.</w:t>
            </w:r>
          </w:p>
        </w:tc>
      </w:tr>
      <w:tr w:rsidR="003D77EF" w:rsidRPr="003D77EF" w14:paraId="53E46BC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55A23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Psalm 25:8-9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DE7C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Gut und gerecht ist der Herr; darum weist er die Sünder auf den rechten Weg. Er leitet die Demütigen im Rechten und lehrt die Demütigen seinen Weg.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F2CE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Gottes Weisung für die Demütigen.</w:t>
            </w:r>
          </w:p>
        </w:tc>
      </w:tr>
      <w:tr w:rsidR="003D77EF" w:rsidRPr="003D77EF" w14:paraId="047D409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088E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Psalm 37:5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4B298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Befiehl dem Herrn deinen Weg; vertraue auf ihn, und er wird es tun.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861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Den eigenen Weg Gott zur Entscheidung anvertrauen.</w:t>
            </w:r>
          </w:p>
        </w:tc>
      </w:tr>
      <w:tr w:rsidR="003D77EF" w:rsidRPr="003D77EF" w14:paraId="09C0655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2340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Psalm 119:105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5F63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Dein Wort ist meinem Fuß eine Leuchte und ein Licht auf meinem Weg.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88D7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Die Heilige Schrift als Wegweiser.</w:t>
            </w:r>
          </w:p>
        </w:tc>
      </w:tr>
      <w:tr w:rsidR="003D77EF" w:rsidRPr="003D77EF" w14:paraId="724E55C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D00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Sprüche 3:5-6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F0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Vertraue auf den Herrn von ganzem Herzen... Erkenne ihn auf all deinen Wegen, und er wird deine Pfade ebnen.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DEE6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Die Anerkennung Gottes ebnet den Weg.</w:t>
            </w:r>
          </w:p>
        </w:tc>
      </w:tr>
      <w:tr w:rsidR="003D77EF" w:rsidRPr="003D77EF" w14:paraId="45EAA4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3ED11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Sprüche 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973E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Erkenne ihn auf all deinen Wegen, und er wird deine Pfade ebnen.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FE5A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Wiederholte Betonung der göttlichen Führung.</w:t>
            </w:r>
          </w:p>
        </w:tc>
      </w:tr>
      <w:tr w:rsidR="003D77EF" w:rsidRPr="003D77EF" w14:paraId="27A5759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4FC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Jesaja 30:20-21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8581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Und auch wenn der Herr euch das Brot der Bedrängnis gibt… euer Meister wird sich nicht länger verbergen… Und eure Ohren werden hinter euch ein Wort hören, das spricht: „Dies ist der Weg, wandelt darauf…“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7EFC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Göttliche Führung in der Not.</w:t>
            </w:r>
          </w:p>
        </w:tc>
      </w:tr>
      <w:tr w:rsidR="003D77EF" w:rsidRPr="003D77EF" w14:paraId="5F0343B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9CD75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Jesaja 48:17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FE8C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So spricht der Herr, euer Erlöser: „Ich bin der Herr, euer Gott, der euch lehrt, was euch nützt, der euch auf dem Weg führt, den ihr gehen sollt.“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4FF8A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Gott als Lehrer und Führer.</w:t>
            </w:r>
          </w:p>
        </w:tc>
      </w:tr>
      <w:tr w:rsidR="003D77EF" w:rsidRPr="003D77EF" w14:paraId="63CA254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63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Jesaja 55:8-9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C6EF2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Denn meine Gedanken sind nicht eure Gedanken, und eure Wege sind nicht meine Wege, spricht der Herr…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D231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Gottes Wege übersteigen das menschliche Verständnis.</w:t>
            </w:r>
          </w:p>
        </w:tc>
      </w:tr>
      <w:tr w:rsidR="003D77EF" w:rsidRPr="003D77EF" w14:paraId="601DFB33"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5E3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Apostelgeschichte 18:24-25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F2880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Nun gab es einen Juden namens Apollos… Er war im Weg des Herrn unterwiesen worden. Und da er vom Geist glühte, sprach und lehrte er genau die Dinge, die Jesus betrafen, obwohl er nur die Taufe des Johannes kannte.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58DCD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Apollos lehrte im &amp;quot;Weg des Herrn&amp;quot; (den Lehren Jesu), die später verfeinert wurden.</w:t>
            </w:r>
          </w:p>
        </w:tc>
      </w:tr>
      <w:tr w:rsidR="003D77EF" w:rsidRPr="003D77EF" w14:paraId="2D0A6A5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3AC97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Apostelgeschichte 18,26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4FB05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Als Priscilla und Aquila ihn hörten, nahmen sie ihn beiseite und erklärten ihm den Weg Gottes genauer.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2E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Korrektur für ein umfassenderes Verständnis von Gottes Weg.</w:t>
            </w:r>
          </w:p>
        </w:tc>
      </w:tr>
    </w:tbl>
    <w:p w14:paraId="039E8FB5" w14:textId="77777777" w:rsidR="003D77EF" w:rsidRPr="003D77EF" w:rsidRDefault="003D77EF" w:rsidP="0026155A">
      <w:pPr>
        <w:pStyle w:val="Heading2"/>
        <w:rPr>
          <w:lang w:val="en-GB" w:eastAsia="zh-CN"/>
        </w:rPr>
      </w:pPr>
      <w:r>
        <w:t>Thema 3: Gegensätze zwischen gerechten und bösen Wegen, einschließlich Warnungen und Konsequenzen</w:t>
      </w:r>
    </w:p>
    <w:p w14:paraId="74FBCF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Dieses Thema hebt die Gefahren des Abirrens, falscher Wege, der Selbsttäuschung und des Verderbens böser Wege hervor und warnt vor Flüchen, Tod und Widerstand.</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1"/>
        <w:gridCol w:w="4141"/>
        <w:gridCol w:w="3092"/>
      </w:tblGrid>
      <w:tr w:rsidR="003D77EF" w:rsidRPr="003D77EF" w14:paraId="5E904889"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6A7B6"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Vers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9CF94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Text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135AD5"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Kontext/Bedeutung</w:t>
            </w:r>
          </w:p>
        </w:tc>
      </w:tr>
      <w:tr w:rsidR="003D77EF" w:rsidRPr="003D77EF" w14:paraId="7DE655C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A19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Genesis 3:24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B2D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Er vertrieb den Menschen und stellte im Osten des Gartens Eden die Cherubim und ein flammendes Schwert auf, das sich in alle Richtungen drehte, um den Weg zum Baum des Lebens zu bewachen.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BED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Nach dem Sündenfall versperrt Gott den Weg zum ewigen Leben und symbolisiert damit die Trennung vom Paradies aufgrund der Sünde.</w:t>
            </w:r>
          </w:p>
        </w:tc>
      </w:tr>
      <w:tr w:rsidR="003D77EF" w:rsidRPr="003D77EF" w14:paraId="4B489A3A"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7690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Deuteronomium 11:28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543F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Und der Fluch sei, wenn ihr den Geboten des HERRN, eures Gottes, nicht gehorcht, sondern von dem Weg abweicht, den ich euch heute gebiete, und anderen Göttern nachfolgt, die ihr nicht kennt.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8C66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Abweichen bringt Flüche; Gehorsam ist der gebotene Weg.</w:t>
            </w:r>
          </w:p>
        </w:tc>
      </w:tr>
      <w:tr w:rsidR="003D77EF" w:rsidRPr="003D77EF" w14:paraId="73D0625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518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Deuteronomium 13:5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E150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Doch jener Prophet oder jener Träumer soll getötet werden, weil er zum Aufruhr gegen den Herrn, euren Gott, aufgerufen hat, um euch von dem Weg abzubringen, den der Herr, euer Gott, euch geboten hat.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DA46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Falsche Propheten führen vom von Gott gebotenen Weg ab.</w:t>
            </w:r>
          </w:p>
        </w:tc>
      </w:tr>
      <w:tr w:rsidR="003D77EF" w:rsidRPr="003D77EF" w14:paraId="445DB32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5A61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Deuteronomium 31:29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6D85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Denn ich weiß, dass ihr nach meinem Tod gewiss verderblich handeln und von dem Weg abweichen werdet, den ich euch geboten habe.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FABC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Vorhersage des Abirrens Israels nach Moses.</w:t>
            </w:r>
          </w:p>
        </w:tc>
      </w:tr>
      <w:tr w:rsidR="003D77EF" w:rsidRPr="003D77EF" w14:paraId="09D49D6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ED26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Richter 2:17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CAC78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Doch sie hörten nicht auf ihre Richter… Sie wichen bald von dem Weg ab, den ihre Väter gegangen waren…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682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Israels rascher Abfall vom Glauben.</w:t>
            </w:r>
          </w:p>
        </w:tc>
      </w:tr>
      <w:tr w:rsidR="003D77EF" w:rsidRPr="003D77EF" w14:paraId="591EF580"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A65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Könige 21:22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C14D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Er verließ den Herrn, den Gott seiner Väter, und wandelte nicht auf den Wegen des Herrn.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92DC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Manassehs Ablehnung führte zum Bösen.</w:t>
            </w:r>
          </w:p>
        </w:tc>
      </w:tr>
      <w:tr w:rsidR="003D77EF" w:rsidRPr="003D77EF" w14:paraId="6AB2053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BD1C2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Psalm 1:5-6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ED9FD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Darum werden die Frevler im Gericht nicht bestehen... Denn der Herr kennt den Weg der Gerechten, aber der Weg der Frevler führt ins Verderben.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18EFB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Gottes Schutz für den gerechten Weg.</w:t>
            </w:r>
          </w:p>
        </w:tc>
      </w:tr>
      <w:tr w:rsidR="003D77EF" w:rsidRPr="003D77EF" w14:paraId="0132563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7E19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Sprüche 14:12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9F18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Es gibt einen Weg, der dem Menschen richtig erscheint, aber sein Ende führt in den Tod.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6B088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Menschliche Wege können täuschen und zu Zerstörung führen.</w:t>
            </w:r>
          </w:p>
        </w:tc>
      </w:tr>
      <w:tr w:rsidR="003D77EF" w:rsidRPr="003D77EF" w14:paraId="485DD1D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235B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Sprüche 15:10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7607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Strenge Strafe erwartet den, der den Weg verlässt; wer Zurechtweisung hasst, wird sterben.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A04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Folgen des Verlassens des eingeschlagenen Weges.</w:t>
            </w:r>
          </w:p>
        </w:tc>
      </w:tr>
      <w:tr w:rsidR="003D77EF" w:rsidRPr="003D77EF" w14:paraId="56603B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4720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Jesaja 56:11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4BC5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Die Hunde haben einen gewaltigen Appetit... Jeder geht seinen eigenen Weg, jeder zu seinem eigenen Vorteil...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D9D2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Egoistisch und egoistisch.</w:t>
            </w:r>
          </w:p>
        </w:tc>
      </w:tr>
      <w:tr w:rsidR="003D77EF" w:rsidRPr="003D77EF" w14:paraId="415A3706"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7FD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Matthäus 7:13-14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52C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Geht durch das enge Tor! Denn das Tor ist weit und der Weg ist breit, der ins Verderben führt, und viele sind es, die durch ihn eintreten. Wie eng ist doch das Tor und wie schmal der Weg, der zum Leben führt, und wenige sind es, die ihn finden!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9482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Gegensatz zwischen breiten (Zerstörungs-) und engen (Lebens-) Wegen.</w:t>
            </w:r>
          </w:p>
        </w:tc>
      </w:tr>
      <w:tr w:rsidR="003D77EF" w:rsidRPr="003D77EF" w14:paraId="3947C39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DCA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Apostelgeschichte 14,16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3E467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In früheren Generationen hat er allen Völkern erlaubt, ihre eigenen Wege zu gehen.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2338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Gottes Erlaubnis für die Lebensweisen der Völker vor dem Evangelium.</w:t>
            </w:r>
          </w:p>
        </w:tc>
      </w:tr>
      <w:tr w:rsidR="003D77EF" w:rsidRPr="003D77EF" w14:paraId="738784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7D9B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Petrus 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D7209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Und viele werden ihrer Sinnlichkeit folgen, und ihretwegen wird der Weg der Wahrheit verlästert werden.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0ADB3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Falsche Lehrer verunglimpfen den wahren Weg.</w:t>
            </w:r>
          </w:p>
        </w:tc>
      </w:tr>
      <w:tr w:rsidR="003D77EF" w:rsidRPr="003D77EF" w14:paraId="480FA239"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38DB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Römer 9,1-33 (bezogen auf Hesekiel 18,25)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C1AA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Doch ihr sagt: »Der Weg des Herrn ist nicht gerecht.« O Haus Israel, sind meine Wege nicht gerecht? (aus der Parallelstelle des Alten Testaments)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8BAB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Die Verteidigung von Gottes Gerechtigkeit auf verschiedene Weise.</w:t>
            </w:r>
          </w:p>
        </w:tc>
      </w:tr>
    </w:tbl>
    <w:p w14:paraId="1ACF30D6" w14:textId="77777777" w:rsidR="003D77EF" w:rsidRPr="003D77EF" w:rsidRDefault="003D77EF" w:rsidP="000B2E64">
      <w:pPr>
        <w:pStyle w:val="Heading2"/>
        <w:rPr>
          <w:lang w:val="en-GB" w:eastAsia="zh-CN"/>
        </w:rPr>
      </w:pPr>
      <w:r>
        <w:t>Thema 4: Vorbereitung auf Gottes Kommen und der Weg des Herrn</w:t>
      </w:r>
    </w:p>
    <w:p w14:paraId="19914A3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Im Mittelpunkt steht der „Weg des Herrn“ als Gottes souveräner Plan, Gerechtigkeit und der Aufruf zur Vorbereitung durch Buße und Begradigung der Wege, der sich prophetisch in Johannes dem Täufer und Jesus erfüllte.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0"/>
        <w:gridCol w:w="4548"/>
        <w:gridCol w:w="3606"/>
      </w:tblGrid>
      <w:tr w:rsidR="003D77EF" w:rsidRPr="003D77EF" w14:paraId="2F38B89B"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852C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Vers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D7F3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Text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6BE8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Kontext/Bedeutung</w:t>
            </w:r>
          </w:p>
        </w:tc>
      </w:tr>
      <w:tr w:rsidR="003D77EF" w:rsidRPr="003D77EF" w14:paraId="3DBE16F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EF18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Jesaja 40:3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553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Eine Stimme ruft: „In der Wüste bereitet den Weg des Herrn, ebnet in der Steppe eine Straße für unseren Gott!“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0BCC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Der Aufruf zur Vorbereitung auf das Kommen Gottes, erfüllt durch Johannes den Täufer.</w:t>
            </w:r>
          </w:p>
        </w:tc>
      </w:tr>
    </w:tbl>
    <w:p w14:paraId="4082F64A" w14:textId="77777777" w:rsidR="003D77EF" w:rsidRPr="003D77EF" w:rsidRDefault="003D77EF" w:rsidP="000B2E64">
      <w:pPr>
        <w:pStyle w:val="Heading2"/>
        <w:rPr>
          <w:lang w:val="en-GB" w:eastAsia="zh-CN"/>
        </w:rPr>
      </w:pPr>
      <w:r>
        <w:t>Thema 5: Jesus als der einzige Weg zur Erlösung und zum Leben</w:t>
      </w:r>
    </w:p>
    <w:p w14:paraId="7B2F4D7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Im Mittelpunkt dieses Themas steht Jesus als Personifizierung des „Weges“, der durch seine Identität, sein Opfer und seine Lehren den Zugang zu Gott öffnet und dabei Exklusivität und einen neuen Weg betont.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55"/>
        <w:gridCol w:w="4569"/>
        <w:gridCol w:w="3220"/>
      </w:tblGrid>
      <w:tr w:rsidR="003D77EF" w:rsidRPr="003D77EF" w14:paraId="43D81F5A"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BB031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Vers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71E911"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Text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06D9A4"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Kontext/Bedeutung</w:t>
            </w:r>
          </w:p>
        </w:tc>
      </w:tr>
      <w:tr w:rsidR="003D77EF" w:rsidRPr="003D77EF" w14:paraId="7690BE8A"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379C9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Markus 8:27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7E59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Und Jesus ging mit seinen Jüngern weiter… Und unterwegs fragte er seine Jünger: „Für wen halten mich die Leute?“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F8F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Eine buchstäbliche Reise, die eine Identitätsfrage aufwirft.</w:t>
            </w:r>
          </w:p>
        </w:tc>
      </w:tr>
      <w:tr w:rsidR="003D77EF" w:rsidRPr="003D77EF" w14:paraId="0CB0924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AB10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Johannes 14,1-4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69EA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Lasst euer Herz nicht beunruhigt sein... Und ihr kennt den Weg dorthin, wo ich hingehe.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524F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Jesus bereitet einen Platz und deutet damit an, dass er selbst der Weg ist.</w:t>
            </w:r>
          </w:p>
        </w:tc>
      </w:tr>
      <w:tr w:rsidR="003D77EF" w:rsidRPr="003D77EF" w14:paraId="3D3D69DF"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E76EE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Johannes 14:4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568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Und du kennst den Weg zu meinem Ziel.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C7C0D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Das Wissen der Jünger über den Weg zum Vater.</w:t>
            </w:r>
          </w:p>
        </w:tc>
      </w:tr>
      <w:tr w:rsidR="003D77EF" w:rsidRPr="003D77EF" w14:paraId="6FD487BB"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56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Johannes 14:6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DF83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Jesus sagte zu ihm: „Ich bin der Weg, die Wahrheit und das Leben. Niemand kommt zum Vater außer durch mich.“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CE3BA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Kernvers: Jesus als der ausschließliche, persönliche Weg zu Gott.</w:t>
            </w:r>
          </w:p>
        </w:tc>
      </w:tr>
      <w:tr w:rsidR="003D77EF" w:rsidRPr="003D77EF" w14:paraId="246D9254"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6804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Hebräer 10:19-20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949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Deshalb, Brüder und Schwestern, da wir durch das Blut Jesu Zuversicht haben, in das Heiligtum einzutreten, auf dem neuen und lebendigen Weg, den er uns eröffnet hat...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C1B5E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Jesu Opfer eröffnet einen neuen Weg zu Gott.</w:t>
            </w:r>
          </w:p>
        </w:tc>
      </w:tr>
    </w:tbl>
    <w:p w14:paraId="1A9367B3" w14:textId="77777777" w:rsidR="003D77EF" w:rsidRPr="003D77EF" w:rsidRDefault="003D77EF" w:rsidP="000B2E64">
      <w:pPr>
        <w:pStyle w:val="Heading2"/>
        <w:rPr>
          <w:lang w:val="en-GB" w:eastAsia="zh-CN"/>
        </w:rPr>
      </w:pPr>
      <w:r>
        <w:t>Thema 6: Der Weg als Bezeichnung für die frühen Gläubigen und die christliche Bewegung</w:t>
      </w:r>
    </w:p>
    <w:p w14:paraId="23FE06EF"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„Der Weg“ als frühe Bezeichnung für das Christentum, das Verfolgung und Widerstand erfuhr, aber dennoch als wahrer Gottesdienst verteidigt wurde.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9"/>
        <w:gridCol w:w="5184"/>
        <w:gridCol w:w="2961"/>
      </w:tblGrid>
      <w:tr w:rsidR="003D77EF" w:rsidRPr="003D77EF" w14:paraId="1F21FBB3"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5CCE8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Vers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6CB4E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Text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64551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Kontext/Bedeutung</w:t>
            </w:r>
          </w:p>
        </w:tc>
      </w:tr>
      <w:tr w:rsidR="003D77EF" w:rsidRPr="003D77EF" w14:paraId="2E6AC758"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C1C4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Apostelgeschichte 9,2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98EDC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...Damit er, wenn er Männer oder Frauen fände, die dem Weg angehörten, sie gefesselt nach Jerusalem bringen könnte.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E79C7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Saul verfolgt den „Weg“.</w:t>
            </w:r>
          </w:p>
        </w:tc>
      </w:tr>
      <w:tr w:rsidR="003D77EF" w:rsidRPr="003D77EF" w14:paraId="54EC8E9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E385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Apostelgeschichte 19,9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Als aber einige hartnäckig wurden und vor der Gemeinde schlecht über den Weg redeten...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FDC7F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Opposition in Ephesus.</w:t>
            </w:r>
          </w:p>
        </w:tc>
      </w:tr>
      <w:tr w:rsidR="003D77EF" w:rsidRPr="003D77EF" w14:paraId="3764549C"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2724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Apostelgeschichte 19,23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AF2C3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Um diese Zeit entstand eine nicht unerhebliche Unruhe bezüglich des Weges.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F45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Aufruhr wegen der Auswirkungen der Bewegung.</w:t>
            </w:r>
          </w:p>
        </w:tc>
      </w:tr>
      <w:tr w:rsidR="003D77EF" w:rsidRPr="003D77EF" w14:paraId="1CF9FBF5"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0EBE7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Apostelgeschichte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AC996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Ich verfolgte diesen Weg bis zum Tod...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856E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Paulus&amp;#39; Zeugnis von vergangener Verfolgung.</w:t>
            </w:r>
          </w:p>
        </w:tc>
      </w:tr>
      <w:tr w:rsidR="003D77EF" w:rsidRPr="003D77EF" w14:paraId="64608E3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43B54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Apostelgeschichte 24,14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8E45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Doch dies bekenne ich euch: Ich verehre den Gott unserer Väter gemäß dem Weg, den sie eine Sekte nennen...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0852E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Paulus verteidigt es als das wahre Judentum.</w:t>
            </w:r>
          </w:p>
        </w:tc>
      </w:tr>
      <w:tr w:rsidR="003D77EF" w:rsidRPr="003D77EF" w14:paraId="751053F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3D370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Apostelgeschichte 24:22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45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Doch Felix, der über ein recht genaues Wissen des Weges verfügte, schreckte sie ab...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1A6E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Vertrautheit römischer Beamter.</w:t>
            </w:r>
          </w:p>
        </w:tc>
      </w:tr>
    </w:tbl>
    <w:p w14:paraId="0E7219C7" w14:textId="77777777" w:rsidR="003D77EF" w:rsidRPr="003D77EF" w:rsidRDefault="003D77EF" w:rsidP="007540BB">
      <w:pPr>
        <w:pStyle w:val="Heading2"/>
        <w:rPr>
          <w:lang w:val="en-GB" w:eastAsia="zh-CN"/>
        </w:rPr>
      </w:pPr>
      <w:r>
        <w:t>Thema 7: Praktische Anwendungen, Auswege und Warnungen im Alltag</w:t>
      </w:r>
    </w:p>
    <w:p w14:paraId="4A53A24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Praktische Erkenntnisse darüber, wie man Versuchungen widersteht, sich Gott zuwendet und dieses Konzept heute anwendet, einschließlich Warnungen vor dem Abirren.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0"/>
        <w:gridCol w:w="4800"/>
        <w:gridCol w:w="2794"/>
      </w:tblGrid>
      <w:tr w:rsidR="003D77EF" w:rsidRPr="003D77EF" w14:paraId="3BCF0D6E"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84BC4F"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Vers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38DF9E"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Text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77DBA"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Kontext/Bedeutung</w:t>
            </w:r>
          </w:p>
        </w:tc>
      </w:tr>
      <w:tr w:rsidR="003D77EF" w:rsidRPr="003D77EF" w14:paraId="64FC161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430C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Korinther 10:13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144E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Keine Versuchung hat euch ergriffen, die nicht auch menschlich wäre. Gott ist treu; er wird euch nicht über eure Kraft versuchen lassen, sondern mit der Versuchung auch den Ausweg schaffen.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2E36E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Gott bietet Auswege aus der Versuchung.</w:t>
            </w:r>
          </w:p>
        </w:tc>
      </w:tr>
    </w:tbl>
    <w:p w14:paraId="35E8BE69" w14:textId="77777777" w:rsidR="003D77EF" w:rsidRPr="003D77EF" w:rsidRDefault="003D77EF" w:rsidP="007540BB">
      <w:pPr>
        <w:pStyle w:val="Heading1"/>
        <w:rPr>
          <w:lang w:val="en-GB" w:eastAsia="zh-CN"/>
        </w:rPr>
      </w:pPr>
      <w:r>
        <w:t>Thematische Interpretationen</w:t>
      </w:r>
    </w:p>
    <w:p w14:paraId="3CDD94B7"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Interpretationen betrachten „den Weg“ ganzheitlich:</w:t>
      </w:r>
    </w:p>
    <w:p w14:paraId="1B9F10C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Als moralischer und ethischer Weg: Ein Lebensstil des Gehorsams, der Gerechtigkeit und der Heiligkeit, der Leben und Tod gegenüberstellt (z. B. Didaches Lehre von den „zwei Wegen“). Verwurzelt im Alten Testament, erfüllt in der Ethik des Neuen Testaments.</w:t>
      </w:r>
    </w:p>
    <w:p w14:paraId="4052F257"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Exklusivität und Erlösung: Jesus als einziger Weg (Johannes 14,6), in Anlehnung an die Straßen des Alten Testaments (Jesaja 35,8). Stellt den Pluralismus in Frage und betont den Glauben.</w:t>
      </w:r>
    </w:p>
    <w:p w14:paraId="4927C3DA"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Vorbereitung und Erfüllung: „Bereitet dem Herrn den Weg“ (Jesaja 40,3) verweist auf Buße und den Messias; das Neue Testament sieht Johannes den Täufer und Jesus die Erfüllung dieser Aufforderung.</w:t>
      </w:r>
    </w:p>
    <w:p w14:paraId="159170A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Historisch: Kurzlebige Bezeichnung für das Christentum (30er-60er Jahre n. Chr.), Insiderbegriff vor „Christen“. Mögliche Einflüsse der Essener.</w:t>
      </w:r>
    </w:p>
    <w:p w14:paraId="079B1361"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Mystisch/Transzendent: Gottes Wege jenseits des Verstandes (Jesaja 55,8-9); spirituelle Reise zur göttlichen Vereinigung.</w:t>
      </w:r>
    </w:p>
    <w:p w14:paraId="634334DF"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Praktische Anwendung: Wege Gott anvertrauen (Psalm 37,5); Licht für Pfade (Psalm 119,105); Befreiung aus Prüfungen (1. Korinther 10,13).</w:t>
      </w:r>
    </w:p>
    <w:p w14:paraId="2450378A" w14:textId="77777777" w:rsidR="003D77EF" w:rsidRPr="003D77EF" w:rsidRDefault="003D77EF" w:rsidP="003B09A0">
      <w:pPr>
        <w:pStyle w:val="Heading1"/>
        <w:rPr>
          <w:lang w:val="en-GB" w:eastAsia="zh-CN"/>
        </w:rPr>
      </w:pPr>
      <w:r>
        <w:t>Abschluss</w:t>
      </w:r>
    </w:p>
    <w:p w14:paraId="346F6B8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Der „Weg“ ist ein tiefgründiges biblisches Motiv, das von Gottes moralischen und erlösenden Wegen im Alten Testament bis hin zu Jesus als dem endgültigen Weg und der Identität der frühen Kirche im Neuen Testament reicht. Er lädt Gläubige ein, im Glauben, im Gehorsam und in Heiligkeit zu wandeln, geleitet von göttlicher Wahrheit. Diese auf der Heiligen Schrift basierende und durch wissenschaftliche Erkenntnisse bereicherte Studie bietet Anregungen zur persönlichen Reflexion und praktischen Anwendung. Für ein weiterführendes Studium besuchen Sie bitte https://findgod.help.</w:t>
      </w:r>
    </w:p>
    <w:p w14:paraId="2C078E63" w14:textId="2E30ACB3" w:rsidR="00C172B7" w:rsidRPr="003D77EF" w:rsidRDefault="00C172B7" w:rsidP="003D77EF">
      <w:pPr>
        <w:rPr>
          <w:lang w:val="en-GB"/>
        </w:rPr>
      </w:pPr>
    </w:p>
    <w:sectPr w:rsidR="00C172B7" w:rsidRPr="003D77EF">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900"/>
    <w:multiLevelType w:val="hybridMultilevel"/>
    <w:tmpl w:val="9CFE5A38"/>
    <w:lvl w:ilvl="0" w:tplc="AAC6089E">
      <w:start w:val="1"/>
      <w:numFmt w:val="bullet"/>
      <w:lvlText w:val=""/>
      <w:lvlJc w:val="left"/>
      <w:pPr>
        <w:ind w:left="720" w:hanging="360"/>
      </w:pPr>
      <w:rPr>
        <w:rFonts w:ascii="Symbol" w:hAnsi="Symbol" w:hint="default"/>
      </w:rPr>
    </w:lvl>
    <w:lvl w:ilvl="1" w:tplc="CFEC0606">
      <w:start w:val="1"/>
      <w:numFmt w:val="bullet"/>
      <w:lvlText w:val="o"/>
      <w:lvlJc w:val="left"/>
      <w:pPr>
        <w:ind w:left="1440" w:hanging="360"/>
      </w:pPr>
      <w:rPr>
        <w:rFonts w:ascii="Courier New" w:hAnsi="Courier New" w:hint="default"/>
      </w:rPr>
    </w:lvl>
    <w:lvl w:ilvl="2" w:tplc="69323E52">
      <w:start w:val="1"/>
      <w:numFmt w:val="bullet"/>
      <w:lvlText w:val=""/>
      <w:lvlJc w:val="left"/>
      <w:pPr>
        <w:ind w:left="2160" w:hanging="360"/>
      </w:pPr>
      <w:rPr>
        <w:rFonts w:ascii="Wingdings" w:hAnsi="Wingdings" w:hint="default"/>
      </w:rPr>
    </w:lvl>
    <w:lvl w:ilvl="3" w:tplc="2880FA00">
      <w:start w:val="1"/>
      <w:numFmt w:val="bullet"/>
      <w:lvlText w:val=""/>
      <w:lvlJc w:val="left"/>
      <w:pPr>
        <w:ind w:left="2880" w:hanging="360"/>
      </w:pPr>
      <w:rPr>
        <w:rFonts w:ascii="Symbol" w:hAnsi="Symbol" w:hint="default"/>
      </w:rPr>
    </w:lvl>
    <w:lvl w:ilvl="4" w:tplc="73AAC282">
      <w:start w:val="1"/>
      <w:numFmt w:val="bullet"/>
      <w:lvlText w:val="o"/>
      <w:lvlJc w:val="left"/>
      <w:pPr>
        <w:ind w:left="3600" w:hanging="360"/>
      </w:pPr>
      <w:rPr>
        <w:rFonts w:ascii="Courier New" w:hAnsi="Courier New" w:hint="default"/>
      </w:rPr>
    </w:lvl>
    <w:lvl w:ilvl="5" w:tplc="9754EA68">
      <w:start w:val="1"/>
      <w:numFmt w:val="bullet"/>
      <w:lvlText w:val=""/>
      <w:lvlJc w:val="left"/>
      <w:pPr>
        <w:ind w:left="4320" w:hanging="360"/>
      </w:pPr>
      <w:rPr>
        <w:rFonts w:ascii="Wingdings" w:hAnsi="Wingdings" w:hint="default"/>
      </w:rPr>
    </w:lvl>
    <w:lvl w:ilvl="6" w:tplc="2070C2FA">
      <w:start w:val="1"/>
      <w:numFmt w:val="bullet"/>
      <w:lvlText w:val=""/>
      <w:lvlJc w:val="left"/>
      <w:pPr>
        <w:ind w:left="5040" w:hanging="360"/>
      </w:pPr>
      <w:rPr>
        <w:rFonts w:ascii="Symbol" w:hAnsi="Symbol" w:hint="default"/>
      </w:rPr>
    </w:lvl>
    <w:lvl w:ilvl="7" w:tplc="79DEB79A">
      <w:start w:val="1"/>
      <w:numFmt w:val="bullet"/>
      <w:lvlText w:val="o"/>
      <w:lvlJc w:val="left"/>
      <w:pPr>
        <w:ind w:left="5760" w:hanging="360"/>
      </w:pPr>
      <w:rPr>
        <w:rFonts w:ascii="Courier New" w:hAnsi="Courier New" w:hint="default"/>
      </w:rPr>
    </w:lvl>
    <w:lvl w:ilvl="8" w:tplc="FCFCDBFE">
      <w:start w:val="1"/>
      <w:numFmt w:val="bullet"/>
      <w:lvlText w:val=""/>
      <w:lvlJc w:val="left"/>
      <w:pPr>
        <w:ind w:left="6480" w:hanging="360"/>
      </w:pPr>
      <w:rPr>
        <w:rFonts w:ascii="Wingdings" w:hAnsi="Wingdings" w:hint="default"/>
      </w:rPr>
    </w:lvl>
  </w:abstractNum>
  <w:abstractNum w:abstractNumId="1" w15:restartNumberingAfterBreak="0">
    <w:nsid w:val="2F3E7491"/>
    <w:multiLevelType w:val="hybridMultilevel"/>
    <w:tmpl w:val="0BF4DB86"/>
    <w:lvl w:ilvl="0" w:tplc="400A4B14">
      <w:start w:val="1"/>
      <w:numFmt w:val="bullet"/>
      <w:lvlText w:val=""/>
      <w:lvlJc w:val="left"/>
      <w:pPr>
        <w:ind w:left="720" w:hanging="360"/>
      </w:pPr>
      <w:rPr>
        <w:rFonts w:ascii="Symbol" w:hAnsi="Symbol" w:hint="default"/>
      </w:rPr>
    </w:lvl>
    <w:lvl w:ilvl="1" w:tplc="CBDC5642">
      <w:start w:val="1"/>
      <w:numFmt w:val="bullet"/>
      <w:lvlText w:val="o"/>
      <w:lvlJc w:val="left"/>
      <w:pPr>
        <w:ind w:left="1440" w:hanging="360"/>
      </w:pPr>
      <w:rPr>
        <w:rFonts w:ascii="Courier New" w:hAnsi="Courier New" w:hint="default"/>
      </w:rPr>
    </w:lvl>
    <w:lvl w:ilvl="2" w:tplc="A0E0396E">
      <w:start w:val="1"/>
      <w:numFmt w:val="bullet"/>
      <w:lvlText w:val=""/>
      <w:lvlJc w:val="left"/>
      <w:pPr>
        <w:ind w:left="2160" w:hanging="360"/>
      </w:pPr>
      <w:rPr>
        <w:rFonts w:ascii="Wingdings" w:hAnsi="Wingdings" w:hint="default"/>
      </w:rPr>
    </w:lvl>
    <w:lvl w:ilvl="3" w:tplc="A5F42B5E">
      <w:start w:val="1"/>
      <w:numFmt w:val="bullet"/>
      <w:lvlText w:val=""/>
      <w:lvlJc w:val="left"/>
      <w:pPr>
        <w:ind w:left="2880" w:hanging="360"/>
      </w:pPr>
      <w:rPr>
        <w:rFonts w:ascii="Symbol" w:hAnsi="Symbol" w:hint="default"/>
      </w:rPr>
    </w:lvl>
    <w:lvl w:ilvl="4" w:tplc="07FA838E">
      <w:start w:val="1"/>
      <w:numFmt w:val="bullet"/>
      <w:lvlText w:val="o"/>
      <w:lvlJc w:val="left"/>
      <w:pPr>
        <w:ind w:left="3600" w:hanging="360"/>
      </w:pPr>
      <w:rPr>
        <w:rFonts w:ascii="Courier New" w:hAnsi="Courier New" w:hint="default"/>
      </w:rPr>
    </w:lvl>
    <w:lvl w:ilvl="5" w:tplc="52304DD2">
      <w:start w:val="1"/>
      <w:numFmt w:val="bullet"/>
      <w:lvlText w:val=""/>
      <w:lvlJc w:val="left"/>
      <w:pPr>
        <w:ind w:left="4320" w:hanging="360"/>
      </w:pPr>
      <w:rPr>
        <w:rFonts w:ascii="Wingdings" w:hAnsi="Wingdings" w:hint="default"/>
      </w:rPr>
    </w:lvl>
    <w:lvl w:ilvl="6" w:tplc="F932BC84">
      <w:start w:val="1"/>
      <w:numFmt w:val="bullet"/>
      <w:lvlText w:val=""/>
      <w:lvlJc w:val="left"/>
      <w:pPr>
        <w:ind w:left="5040" w:hanging="360"/>
      </w:pPr>
      <w:rPr>
        <w:rFonts w:ascii="Symbol" w:hAnsi="Symbol" w:hint="default"/>
      </w:rPr>
    </w:lvl>
    <w:lvl w:ilvl="7" w:tplc="AC20BEB8">
      <w:start w:val="1"/>
      <w:numFmt w:val="bullet"/>
      <w:lvlText w:val="o"/>
      <w:lvlJc w:val="left"/>
      <w:pPr>
        <w:ind w:left="5760" w:hanging="360"/>
      </w:pPr>
      <w:rPr>
        <w:rFonts w:ascii="Courier New" w:hAnsi="Courier New" w:hint="default"/>
      </w:rPr>
    </w:lvl>
    <w:lvl w:ilvl="8" w:tplc="2D6C0F76">
      <w:start w:val="1"/>
      <w:numFmt w:val="bullet"/>
      <w:lvlText w:val=""/>
      <w:lvlJc w:val="left"/>
      <w:pPr>
        <w:ind w:left="6480" w:hanging="360"/>
      </w:pPr>
      <w:rPr>
        <w:rFonts w:ascii="Wingdings" w:hAnsi="Wingdings" w:hint="default"/>
      </w:rPr>
    </w:lvl>
  </w:abstractNum>
  <w:abstractNum w:abstractNumId="2" w15:restartNumberingAfterBreak="0">
    <w:nsid w:val="3812F5EC"/>
    <w:multiLevelType w:val="hybridMultilevel"/>
    <w:tmpl w:val="9A1CCC70"/>
    <w:lvl w:ilvl="0" w:tplc="861AF7E4">
      <w:start w:val="1"/>
      <w:numFmt w:val="bullet"/>
      <w:lvlText w:val=""/>
      <w:lvlJc w:val="left"/>
      <w:pPr>
        <w:ind w:left="720" w:hanging="360"/>
      </w:pPr>
      <w:rPr>
        <w:rFonts w:ascii="Symbol" w:hAnsi="Symbol" w:hint="default"/>
      </w:rPr>
    </w:lvl>
    <w:lvl w:ilvl="1" w:tplc="A5E83A62">
      <w:start w:val="1"/>
      <w:numFmt w:val="bullet"/>
      <w:lvlText w:val="o"/>
      <w:lvlJc w:val="left"/>
      <w:pPr>
        <w:ind w:left="1440" w:hanging="360"/>
      </w:pPr>
      <w:rPr>
        <w:rFonts w:ascii="Courier New" w:hAnsi="Courier New" w:hint="default"/>
      </w:rPr>
    </w:lvl>
    <w:lvl w:ilvl="2" w:tplc="0D641A40">
      <w:start w:val="1"/>
      <w:numFmt w:val="bullet"/>
      <w:lvlText w:val=""/>
      <w:lvlJc w:val="left"/>
      <w:pPr>
        <w:ind w:left="2160" w:hanging="360"/>
      </w:pPr>
      <w:rPr>
        <w:rFonts w:ascii="Wingdings" w:hAnsi="Wingdings" w:hint="default"/>
      </w:rPr>
    </w:lvl>
    <w:lvl w:ilvl="3" w:tplc="6B32F220">
      <w:start w:val="1"/>
      <w:numFmt w:val="bullet"/>
      <w:lvlText w:val=""/>
      <w:lvlJc w:val="left"/>
      <w:pPr>
        <w:ind w:left="2880" w:hanging="360"/>
      </w:pPr>
      <w:rPr>
        <w:rFonts w:ascii="Symbol" w:hAnsi="Symbol" w:hint="default"/>
      </w:rPr>
    </w:lvl>
    <w:lvl w:ilvl="4" w:tplc="50DA1BB6">
      <w:start w:val="1"/>
      <w:numFmt w:val="bullet"/>
      <w:lvlText w:val="o"/>
      <w:lvlJc w:val="left"/>
      <w:pPr>
        <w:ind w:left="3600" w:hanging="360"/>
      </w:pPr>
      <w:rPr>
        <w:rFonts w:ascii="Courier New" w:hAnsi="Courier New" w:hint="default"/>
      </w:rPr>
    </w:lvl>
    <w:lvl w:ilvl="5" w:tplc="5E6CC50A">
      <w:start w:val="1"/>
      <w:numFmt w:val="bullet"/>
      <w:lvlText w:val=""/>
      <w:lvlJc w:val="left"/>
      <w:pPr>
        <w:ind w:left="4320" w:hanging="360"/>
      </w:pPr>
      <w:rPr>
        <w:rFonts w:ascii="Wingdings" w:hAnsi="Wingdings" w:hint="default"/>
      </w:rPr>
    </w:lvl>
    <w:lvl w:ilvl="6" w:tplc="B5728CB2">
      <w:start w:val="1"/>
      <w:numFmt w:val="bullet"/>
      <w:lvlText w:val=""/>
      <w:lvlJc w:val="left"/>
      <w:pPr>
        <w:ind w:left="5040" w:hanging="360"/>
      </w:pPr>
      <w:rPr>
        <w:rFonts w:ascii="Symbol" w:hAnsi="Symbol" w:hint="default"/>
      </w:rPr>
    </w:lvl>
    <w:lvl w:ilvl="7" w:tplc="0D609A08">
      <w:start w:val="1"/>
      <w:numFmt w:val="bullet"/>
      <w:lvlText w:val="o"/>
      <w:lvlJc w:val="left"/>
      <w:pPr>
        <w:ind w:left="5760" w:hanging="360"/>
      </w:pPr>
      <w:rPr>
        <w:rFonts w:ascii="Courier New" w:hAnsi="Courier New" w:hint="default"/>
      </w:rPr>
    </w:lvl>
    <w:lvl w:ilvl="8" w:tplc="B3623AF4">
      <w:start w:val="1"/>
      <w:numFmt w:val="bullet"/>
      <w:lvlText w:val=""/>
      <w:lvlJc w:val="left"/>
      <w:pPr>
        <w:ind w:left="6480" w:hanging="360"/>
      </w:pPr>
      <w:rPr>
        <w:rFonts w:ascii="Wingdings" w:hAnsi="Wingdings" w:hint="default"/>
      </w:rPr>
    </w:lvl>
  </w:abstractNum>
  <w:abstractNum w:abstractNumId="3" w15:restartNumberingAfterBreak="0">
    <w:nsid w:val="49B127FF"/>
    <w:multiLevelType w:val="hybridMultilevel"/>
    <w:tmpl w:val="3D5AFF00"/>
    <w:lvl w:ilvl="0" w:tplc="40A8D8B4">
      <w:start w:val="1"/>
      <w:numFmt w:val="bullet"/>
      <w:lvlText w:val=""/>
      <w:lvlJc w:val="left"/>
      <w:pPr>
        <w:ind w:left="720" w:hanging="360"/>
      </w:pPr>
      <w:rPr>
        <w:rFonts w:ascii="Symbol" w:hAnsi="Symbol" w:hint="default"/>
      </w:rPr>
    </w:lvl>
    <w:lvl w:ilvl="1" w:tplc="2B0AA1BC">
      <w:start w:val="1"/>
      <w:numFmt w:val="bullet"/>
      <w:lvlText w:val="o"/>
      <w:lvlJc w:val="left"/>
      <w:pPr>
        <w:ind w:left="1440" w:hanging="360"/>
      </w:pPr>
      <w:rPr>
        <w:rFonts w:ascii="Courier New" w:hAnsi="Courier New" w:hint="default"/>
      </w:rPr>
    </w:lvl>
    <w:lvl w:ilvl="2" w:tplc="14E05830">
      <w:start w:val="1"/>
      <w:numFmt w:val="bullet"/>
      <w:lvlText w:val=""/>
      <w:lvlJc w:val="left"/>
      <w:pPr>
        <w:ind w:left="2160" w:hanging="360"/>
      </w:pPr>
      <w:rPr>
        <w:rFonts w:ascii="Wingdings" w:hAnsi="Wingdings" w:hint="default"/>
      </w:rPr>
    </w:lvl>
    <w:lvl w:ilvl="3" w:tplc="B1F210BE">
      <w:start w:val="1"/>
      <w:numFmt w:val="bullet"/>
      <w:lvlText w:val=""/>
      <w:lvlJc w:val="left"/>
      <w:pPr>
        <w:ind w:left="2880" w:hanging="360"/>
      </w:pPr>
      <w:rPr>
        <w:rFonts w:ascii="Symbol" w:hAnsi="Symbol" w:hint="default"/>
      </w:rPr>
    </w:lvl>
    <w:lvl w:ilvl="4" w:tplc="A7D63DF6">
      <w:start w:val="1"/>
      <w:numFmt w:val="bullet"/>
      <w:lvlText w:val="o"/>
      <w:lvlJc w:val="left"/>
      <w:pPr>
        <w:ind w:left="3600" w:hanging="360"/>
      </w:pPr>
      <w:rPr>
        <w:rFonts w:ascii="Courier New" w:hAnsi="Courier New" w:hint="default"/>
      </w:rPr>
    </w:lvl>
    <w:lvl w:ilvl="5" w:tplc="8078F5D2">
      <w:start w:val="1"/>
      <w:numFmt w:val="bullet"/>
      <w:lvlText w:val=""/>
      <w:lvlJc w:val="left"/>
      <w:pPr>
        <w:ind w:left="4320" w:hanging="360"/>
      </w:pPr>
      <w:rPr>
        <w:rFonts w:ascii="Wingdings" w:hAnsi="Wingdings" w:hint="default"/>
      </w:rPr>
    </w:lvl>
    <w:lvl w:ilvl="6" w:tplc="408A5784">
      <w:start w:val="1"/>
      <w:numFmt w:val="bullet"/>
      <w:lvlText w:val=""/>
      <w:lvlJc w:val="left"/>
      <w:pPr>
        <w:ind w:left="5040" w:hanging="360"/>
      </w:pPr>
      <w:rPr>
        <w:rFonts w:ascii="Symbol" w:hAnsi="Symbol" w:hint="default"/>
      </w:rPr>
    </w:lvl>
    <w:lvl w:ilvl="7" w:tplc="D7CAF7C6">
      <w:start w:val="1"/>
      <w:numFmt w:val="bullet"/>
      <w:lvlText w:val="o"/>
      <w:lvlJc w:val="left"/>
      <w:pPr>
        <w:ind w:left="5760" w:hanging="360"/>
      </w:pPr>
      <w:rPr>
        <w:rFonts w:ascii="Courier New" w:hAnsi="Courier New" w:hint="default"/>
      </w:rPr>
    </w:lvl>
    <w:lvl w:ilvl="8" w:tplc="27A43BAA">
      <w:start w:val="1"/>
      <w:numFmt w:val="bullet"/>
      <w:lvlText w:val=""/>
      <w:lvlJc w:val="left"/>
      <w:pPr>
        <w:ind w:left="6480" w:hanging="360"/>
      </w:pPr>
      <w:rPr>
        <w:rFonts w:ascii="Wingdings" w:hAnsi="Wingdings" w:hint="default"/>
      </w:rPr>
    </w:lvl>
  </w:abstractNum>
  <w:abstractNum w:abstractNumId="4" w15:restartNumberingAfterBreak="0">
    <w:nsid w:val="529261EC"/>
    <w:multiLevelType w:val="hybridMultilevel"/>
    <w:tmpl w:val="E5CEC3F8"/>
    <w:lvl w:ilvl="0" w:tplc="BB02B636">
      <w:start w:val="1"/>
      <w:numFmt w:val="bullet"/>
      <w:lvlText w:val=""/>
      <w:lvlJc w:val="left"/>
      <w:pPr>
        <w:ind w:left="720" w:hanging="360"/>
      </w:pPr>
      <w:rPr>
        <w:rFonts w:ascii="Symbol" w:hAnsi="Symbol" w:hint="default"/>
      </w:rPr>
    </w:lvl>
    <w:lvl w:ilvl="1" w:tplc="E50A4FF6">
      <w:start w:val="1"/>
      <w:numFmt w:val="bullet"/>
      <w:lvlText w:val="o"/>
      <w:lvlJc w:val="left"/>
      <w:pPr>
        <w:ind w:left="1440" w:hanging="360"/>
      </w:pPr>
      <w:rPr>
        <w:rFonts w:ascii="Courier New" w:hAnsi="Courier New" w:hint="default"/>
      </w:rPr>
    </w:lvl>
    <w:lvl w:ilvl="2" w:tplc="EDEE5342">
      <w:start w:val="1"/>
      <w:numFmt w:val="bullet"/>
      <w:lvlText w:val=""/>
      <w:lvlJc w:val="left"/>
      <w:pPr>
        <w:ind w:left="2160" w:hanging="360"/>
      </w:pPr>
      <w:rPr>
        <w:rFonts w:ascii="Wingdings" w:hAnsi="Wingdings" w:hint="default"/>
      </w:rPr>
    </w:lvl>
    <w:lvl w:ilvl="3" w:tplc="6E8C7888">
      <w:start w:val="1"/>
      <w:numFmt w:val="bullet"/>
      <w:lvlText w:val=""/>
      <w:lvlJc w:val="left"/>
      <w:pPr>
        <w:ind w:left="2880" w:hanging="360"/>
      </w:pPr>
      <w:rPr>
        <w:rFonts w:ascii="Symbol" w:hAnsi="Symbol" w:hint="default"/>
      </w:rPr>
    </w:lvl>
    <w:lvl w:ilvl="4" w:tplc="7B142B00">
      <w:start w:val="1"/>
      <w:numFmt w:val="bullet"/>
      <w:lvlText w:val="o"/>
      <w:lvlJc w:val="left"/>
      <w:pPr>
        <w:ind w:left="3600" w:hanging="360"/>
      </w:pPr>
      <w:rPr>
        <w:rFonts w:ascii="Courier New" w:hAnsi="Courier New" w:hint="default"/>
      </w:rPr>
    </w:lvl>
    <w:lvl w:ilvl="5" w:tplc="0C6E35EC">
      <w:start w:val="1"/>
      <w:numFmt w:val="bullet"/>
      <w:lvlText w:val=""/>
      <w:lvlJc w:val="left"/>
      <w:pPr>
        <w:ind w:left="4320" w:hanging="360"/>
      </w:pPr>
      <w:rPr>
        <w:rFonts w:ascii="Wingdings" w:hAnsi="Wingdings" w:hint="default"/>
      </w:rPr>
    </w:lvl>
    <w:lvl w:ilvl="6" w:tplc="E580225C">
      <w:start w:val="1"/>
      <w:numFmt w:val="bullet"/>
      <w:lvlText w:val=""/>
      <w:lvlJc w:val="left"/>
      <w:pPr>
        <w:ind w:left="5040" w:hanging="360"/>
      </w:pPr>
      <w:rPr>
        <w:rFonts w:ascii="Symbol" w:hAnsi="Symbol" w:hint="default"/>
      </w:rPr>
    </w:lvl>
    <w:lvl w:ilvl="7" w:tplc="8B4414B2">
      <w:start w:val="1"/>
      <w:numFmt w:val="bullet"/>
      <w:lvlText w:val="o"/>
      <w:lvlJc w:val="left"/>
      <w:pPr>
        <w:ind w:left="5760" w:hanging="360"/>
      </w:pPr>
      <w:rPr>
        <w:rFonts w:ascii="Courier New" w:hAnsi="Courier New" w:hint="default"/>
      </w:rPr>
    </w:lvl>
    <w:lvl w:ilvl="8" w:tplc="584E3A76">
      <w:start w:val="1"/>
      <w:numFmt w:val="bullet"/>
      <w:lvlText w:val=""/>
      <w:lvlJc w:val="left"/>
      <w:pPr>
        <w:ind w:left="6480" w:hanging="360"/>
      </w:pPr>
      <w:rPr>
        <w:rFonts w:ascii="Wingdings" w:hAnsi="Wingdings" w:hint="default"/>
      </w:rPr>
    </w:lvl>
  </w:abstractNum>
  <w:abstractNum w:abstractNumId="5" w15:restartNumberingAfterBreak="0">
    <w:nsid w:val="60C112B4"/>
    <w:multiLevelType w:val="multilevel"/>
    <w:tmpl w:val="856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508242">
    <w:abstractNumId w:val="3"/>
  </w:num>
  <w:num w:numId="2" w16cid:durableId="1780568671">
    <w:abstractNumId w:val="0"/>
  </w:num>
  <w:num w:numId="3" w16cid:durableId="674266628">
    <w:abstractNumId w:val="4"/>
  </w:num>
  <w:num w:numId="4" w16cid:durableId="416557267">
    <w:abstractNumId w:val="2"/>
  </w:num>
  <w:num w:numId="5" w16cid:durableId="579363800">
    <w:abstractNumId w:val="1"/>
  </w:num>
  <w:num w:numId="6" w16cid:durableId="182126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95B59"/>
    <w:rsid w:val="0003234C"/>
    <w:rsid w:val="000B2E64"/>
    <w:rsid w:val="001C724F"/>
    <w:rsid w:val="001D2A94"/>
    <w:rsid w:val="001E4C95"/>
    <w:rsid w:val="001E618A"/>
    <w:rsid w:val="001F0EA0"/>
    <w:rsid w:val="0026155A"/>
    <w:rsid w:val="003B09A0"/>
    <w:rsid w:val="003D77EF"/>
    <w:rsid w:val="003F53FF"/>
    <w:rsid w:val="00473E66"/>
    <w:rsid w:val="004A5C55"/>
    <w:rsid w:val="00607D42"/>
    <w:rsid w:val="0063024E"/>
    <w:rsid w:val="007540BB"/>
    <w:rsid w:val="00921FC2"/>
    <w:rsid w:val="009328CF"/>
    <w:rsid w:val="00994912"/>
    <w:rsid w:val="00A4248F"/>
    <w:rsid w:val="00C172B7"/>
    <w:rsid w:val="00C80958"/>
    <w:rsid w:val="00CB31DA"/>
    <w:rsid w:val="00CF0767"/>
    <w:rsid w:val="00D077AE"/>
    <w:rsid w:val="00D404A9"/>
    <w:rsid w:val="00D514D6"/>
    <w:rsid w:val="00E229E7"/>
    <w:rsid w:val="00ED0008"/>
    <w:rsid w:val="00F66E52"/>
    <w:rsid w:val="00F9046B"/>
    <w:rsid w:val="00FF02A1"/>
    <w:rsid w:val="0D5C293D"/>
    <w:rsid w:val="2C195B59"/>
    <w:rsid w:val="5889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B59"/>
  <w15:chartTrackingRefBased/>
  <w15:docId w15:val="{7459AE87-D8AE-4F14-80FB-1522F34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D5C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D5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5C293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5C29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D0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0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8CF"/>
    <w:rPr>
      <w:color w:val="467886" w:themeColor="hyperlink"/>
      <w:u w:val="single"/>
    </w:rPr>
  </w:style>
  <w:style w:type="character" w:styleId="UnresolvedMention">
    <w:name w:val="Unresolved Mention"/>
    <w:basedOn w:val="DefaultParagraphFont"/>
    <w:uiPriority w:val="99"/>
    <w:semiHidden/>
    <w:unhideWhenUsed/>
    <w:rsid w:val="009328CF"/>
    <w:rPr>
      <w:color w:val="605E5C"/>
      <w:shd w:val="clear" w:color="auto" w:fill="E1DFDD"/>
    </w:rPr>
  </w:style>
  <w:style w:type="paragraph" w:styleId="Subtitle">
    <w:name w:val="Subtitle"/>
    <w:basedOn w:val="Normal"/>
    <w:next w:val="Normal"/>
    <w:link w:val="SubtitleChar"/>
    <w:uiPriority w:val="11"/>
    <w:qFormat/>
    <w:rsid w:val="00607D42"/>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607D42"/>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god.help/"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2543</Words>
  <Characters>14497</Characters>
  <Application>Microsoft Office Word</Application>
  <DocSecurity>0</DocSecurity>
  <Lines>120</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29</cp:revision>
  <dcterms:created xsi:type="dcterms:W3CDTF">2025-10-10T22:23:00Z</dcterms:created>
  <dcterms:modified xsi:type="dcterms:W3CDTF">2025-10-22T20:12:00Z</dcterms:modified>
</cp:coreProperties>
</file>