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Sieben Phasen biblischer Reisen – Ein Leitfaden</w:t>
      </w:r>
    </w:p>
    <w:p w14:paraId="733A424D" w14:textId="77777777" w:rsidR="00774784" w:rsidRPr="00774784" w:rsidRDefault="00774784" w:rsidP="00AA4055">
      <w:pPr>
        <w:pStyle w:val="Heading1"/>
      </w:pPr>
      <w:r>
        <w:t>Einführung</w:t>
      </w:r>
    </w:p>
    <w:p w14:paraId="1D0E847B" w14:textId="77777777" w:rsidR="00774784" w:rsidRPr="00774784" w:rsidRDefault="00774784" w:rsidP="00774784">
      <w:r>
        <w:t>Das folgende Dokument ist inspiriert von den Abschnitten in Hebräer 3,7–4,11 und 1. Korinther 10,1–6, die von verschiedenen Wegen zur Sabbatruhe sprechen. Im Hebräerbrief finden sich Hinweise auf Gottes Ruhe nach der Schöpfung, den Zug der Israeliten ins Gelobte Land, Jesu Weg und das Streben der Gläubigen nach Gottes Ruhe. Dieses Dokument ordnet diese Wege in sieben Phasen ein und zeigt die Parallelen und Zusammenhänge zwischen ihnen auf.</w:t>
      </w:r>
    </w:p>
    <w:p w14:paraId="50FD1A81" w14:textId="53A45D78" w:rsidR="00774784" w:rsidRPr="00774784" w:rsidRDefault="00774784" w:rsidP="00774784">
      <w:pPr>
        <w:numPr>
          <w:ilvl w:val="0"/>
          <w:numId w:val="2"/>
        </w:numPr>
      </w:pPr>
      <w:r>
        <w:t>Der Schöpfungsbericht beschreibt die sieben Schöpfungstage, die in Gottes Ruhe gipfeln. Hebräer 4,4</w:t>
      </w:r>
    </w:p>
    <w:p w14:paraId="18EEAD11" w14:textId="18358DFC" w:rsidR="00774784" w:rsidRPr="00774784" w:rsidRDefault="00774784" w:rsidP="00774784">
      <w:pPr>
        <w:numPr>
          <w:ilvl w:val="0"/>
          <w:numId w:val="2"/>
        </w:numPr>
      </w:pPr>
      <w:r>
        <w:t>Die Hebräerreise beschreibt den Weg der Israeliten von der Sklaverei in Ägypten ins Gelobte Land. Hebräer 4,8</w:t>
      </w:r>
    </w:p>
    <w:p w14:paraId="177235BA" w14:textId="1F6CC585" w:rsidR="00774784" w:rsidRPr="00774784" w:rsidRDefault="00774784" w:rsidP="00774784">
      <w:pPr>
        <w:numPr>
          <w:ilvl w:val="0"/>
          <w:numId w:val="2"/>
        </w:numPr>
      </w:pPr>
      <w:r>
        <w:t>Die Messiasreise schildert Jesu Leben von der Geburt bis zur Himmelfahrt. Hebräer 4,10 (NASB)</w:t>
      </w:r>
    </w:p>
    <w:p w14:paraId="1383DE2A" w14:textId="49717C29" w:rsidR="00774784" w:rsidRPr="00774784" w:rsidRDefault="00774784" w:rsidP="00774784">
      <w:pPr>
        <w:numPr>
          <w:ilvl w:val="0"/>
          <w:numId w:val="2"/>
        </w:numPr>
      </w:pPr>
      <w:r>
        <w:t>Die Jünger-/Heiligenreise veranschaulicht den Weg des Gläubigen vom Unglauben zum Eintritt in das Himmelreich. Hebräer 4,11</w:t>
      </w:r>
    </w:p>
    <w:p w14:paraId="44EEB092" w14:textId="77777777" w:rsidR="00774784" w:rsidRPr="00774784" w:rsidRDefault="00774784" w:rsidP="00774784">
      <w:r>
        <w:t>Jede Reise ist in sieben Phasen unterteilt, wobei eine Spalte mit numerischer Relevanz symbolische Zahlen hervorhebt, die mit jeder Phase verbunden sind und verschiedenen biblischen Bezügen entnommen wurden.</w:t>
      </w:r>
    </w:p>
    <w:p w14:paraId="13F8BD8A" w14:textId="77777777" w:rsidR="00774784" w:rsidRPr="00774784" w:rsidRDefault="00774784" w:rsidP="000D5213">
      <w:pPr>
        <w:pStyle w:val="Heading1"/>
      </w:pPr>
      <w:r>
        <w:t>Überblick über die Phasen</w:t>
      </w:r>
    </w:p>
    <w:p w14:paraId="488C0B35" w14:textId="77777777" w:rsidR="00774784" w:rsidRPr="00774784" w:rsidRDefault="00774784" w:rsidP="00774784">
      <w:r>
        <w:t>Nachfolgend ein kurzer Überblick darüber, was jede Phase im Verlauf der vier Reiseabschnitte repräsentiert:</w:t>
      </w:r>
    </w:p>
    <w:p w14:paraId="3F96D34F" w14:textId="0E26C910" w:rsidR="00774784" w:rsidRPr="00774784" w:rsidRDefault="00774784" w:rsidP="00774784">
      <w:pPr>
        <w:numPr>
          <w:ilvl w:val="0"/>
          <w:numId w:val="3"/>
        </w:numPr>
      </w:pPr>
      <w:r>
        <w:t>Phase 0: Der Ausgangszustand vor Beginn der Reise, gekennzeichnet durch Sünde, Chaos, Knechtschaft oder Unglauben.</w:t>
      </w:r>
    </w:p>
    <w:p w14:paraId="18355C7C" w14:textId="7B9F16FF" w:rsidR="00774784" w:rsidRPr="00774784" w:rsidRDefault="00774784" w:rsidP="00774784">
      <w:pPr>
        <w:numPr>
          <w:ilvl w:val="0"/>
          <w:numId w:val="3"/>
        </w:numPr>
      </w:pPr>
      <w:r>
        <w:t>Phase 1: Der Beginn der Reise mit Licht, Glauben, Vertrauen oder Erwachen.</w:t>
      </w:r>
    </w:p>
    <w:p w14:paraId="5229D245" w14:textId="6ED9AA95" w:rsidR="00774784" w:rsidRPr="00774784" w:rsidRDefault="00774784" w:rsidP="00774784">
      <w:pPr>
        <w:numPr>
          <w:ilvl w:val="0"/>
          <w:numId w:val="3"/>
        </w:numPr>
      </w:pPr>
      <w:r>
        <w:t>Phase 2: Trennung oder Abkehr vom alten Zustand hin zu einem neuen Zustand, Reue.</w:t>
      </w:r>
    </w:p>
    <w:p w14:paraId="29747703" w14:textId="254F02EF" w:rsidR="00774784" w:rsidRPr="00774784" w:rsidRDefault="00774784" w:rsidP="00774784">
      <w:pPr>
        <w:numPr>
          <w:ilvl w:val="0"/>
          <w:numId w:val="3"/>
        </w:numPr>
      </w:pPr>
      <w:r>
        <w:t>Phase 3: Geburt oder Übergang, oft durch Wasser. Begräbnis und neues Leben.</w:t>
      </w:r>
    </w:p>
    <w:p w14:paraId="74066EAD" w14:textId="77777777" w:rsidR="00774784" w:rsidRPr="00774784" w:rsidRDefault="00774784" w:rsidP="00774784">
      <w:pPr>
        <w:numPr>
          <w:ilvl w:val="0"/>
          <w:numId w:val="3"/>
        </w:numPr>
      </w:pPr>
      <w:r>
        <w:t>Phase 4: Führung oder Empfang des Gesetzes oder des Geistes.</w:t>
      </w:r>
    </w:p>
    <w:p w14:paraId="35D0D2B7" w14:textId="312D2AAD" w:rsidR="00774784" w:rsidRPr="00774784" w:rsidRDefault="00774784" w:rsidP="00774784">
      <w:pPr>
        <w:numPr>
          <w:ilvl w:val="0"/>
          <w:numId w:val="3"/>
        </w:numPr>
      </w:pPr>
      <w:r>
        <w:t>Phase 5: Eine Zeit der Prüfung und der Versuche. Auch eine Zeit der Gunst/Gnade.</w:t>
      </w:r>
    </w:p>
    <w:p w14:paraId="273097AA" w14:textId="67B6FA58" w:rsidR="00774784" w:rsidRPr="00774784" w:rsidRDefault="00774784" w:rsidP="00774784">
      <w:pPr>
        <w:numPr>
          <w:ilvl w:val="0"/>
          <w:numId w:val="3"/>
        </w:numPr>
      </w:pPr>
      <w:r>
        <w:t>Phase 6: Eine Neuschöpfung oder ein Übergang, oft verbunden mit einem Gericht. Eine weitere Bestattung und Auferstehung.</w:t>
      </w:r>
    </w:p>
    <w:p w14:paraId="0E371ECA" w14:textId="0CB77456" w:rsidR="00774784" w:rsidRPr="00774784" w:rsidRDefault="00774784" w:rsidP="00774784">
      <w:pPr>
        <w:numPr>
          <w:ilvl w:val="0"/>
          <w:numId w:val="3"/>
        </w:numPr>
      </w:pPr>
      <w:r>
        <w:t>Phase 7: Die Ruhe oder Erfüllung, die Heiligkeit, das Ziel der Reise.</w:t>
      </w:r>
    </w:p>
    <w:p w14:paraId="73A4F08A" w14:textId="77777777" w:rsidR="00774784" w:rsidRPr="00774784" w:rsidRDefault="00774784" w:rsidP="00774784">
      <w:r>
        <w:t>Die nachfolgende Tabelle beschreibt detailliert jede Phase der vier Reisen und gibt die entsprechenden Bibelstellen aus der NASB an.</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Tabelle: Sieben Phasen biblischer Reisen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Phase</w:t>
            </w:r>
          </w:p>
        </w:tc>
        <w:tc>
          <w:tcPr>
            <w:tcW w:w="0" w:type="auto"/>
            <w:vAlign w:val="center"/>
            <w:hideMark/>
          </w:tcPr>
          <w:p w14:paraId="3FBB3A95" w14:textId="77777777" w:rsidR="004509A2" w:rsidRPr="008C0C87" w:rsidRDefault="004509A2" w:rsidP="001B72EA">
            <w:pPr>
              <w:rPr>
                <w:b/>
                <w:bCs/>
                <w:sz w:val="18"/>
                <w:szCs w:val="18"/>
              </w:rPr>
            </w:pPr>
            <w:r>
              <w:t>Schöpfungsreise</w:t>
            </w:r>
          </w:p>
        </w:tc>
        <w:tc>
          <w:tcPr>
            <w:tcW w:w="0" w:type="auto"/>
            <w:vAlign w:val="center"/>
            <w:hideMark/>
          </w:tcPr>
          <w:p w14:paraId="0CC32E23" w14:textId="77777777" w:rsidR="004509A2" w:rsidRPr="008C0C87" w:rsidRDefault="004509A2" w:rsidP="001B72EA">
            <w:pPr>
              <w:rPr>
                <w:b/>
                <w:bCs/>
                <w:sz w:val="18"/>
                <w:szCs w:val="18"/>
              </w:rPr>
            </w:pPr>
            <w:r>
              <w:t>Hebräische Reise</w:t>
            </w:r>
          </w:p>
        </w:tc>
        <w:tc>
          <w:tcPr>
            <w:tcW w:w="0" w:type="auto"/>
            <w:vAlign w:val="center"/>
            <w:hideMark/>
          </w:tcPr>
          <w:p w14:paraId="36CDBD8C" w14:textId="77777777" w:rsidR="004509A2" w:rsidRPr="008C0C87" w:rsidRDefault="004509A2" w:rsidP="001B72EA">
            <w:pPr>
              <w:rPr>
                <w:b/>
                <w:bCs/>
                <w:sz w:val="18"/>
                <w:szCs w:val="18"/>
              </w:rPr>
            </w:pPr>
            <w:r>
              <w:t>Reise des Messias</w:t>
            </w:r>
          </w:p>
        </w:tc>
        <w:tc>
          <w:tcPr>
            <w:tcW w:w="0" w:type="auto"/>
            <w:vAlign w:val="center"/>
            <w:hideMark/>
          </w:tcPr>
          <w:p w14:paraId="0DED6C9E" w14:textId="5057B176" w:rsidR="004509A2" w:rsidRPr="008C0C87" w:rsidRDefault="004509A2" w:rsidP="001B72EA">
            <w:pPr>
              <w:rPr>
                <w:b/>
                <w:bCs/>
                <w:sz w:val="18"/>
                <w:szCs w:val="18"/>
              </w:rPr>
            </w:pPr>
            <w:r>
              <w:t>Jünger-/Heiligenreise</w:t>
            </w:r>
          </w:p>
        </w:tc>
        <w:tc>
          <w:tcPr>
            <w:tcW w:w="0" w:type="auto"/>
          </w:tcPr>
          <w:p w14:paraId="7BB49B49" w14:textId="3052D511" w:rsidR="004509A2" w:rsidRPr="008C0C87" w:rsidRDefault="009B4E9E" w:rsidP="001B72EA">
            <w:pPr>
              <w:rPr>
                <w:b/>
                <w:bCs/>
                <w:sz w:val="18"/>
                <w:szCs w:val="18"/>
              </w:rPr>
            </w:pPr>
            <w:r>
              <w:t>Numerische Relevanz</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Phase 0: Ausgangszustand, Chaos, Gefangenschaft, Abwesenheit, Unglaube</w:t>
            </w:r>
          </w:p>
        </w:tc>
        <w:tc>
          <w:tcPr>
            <w:tcW w:w="0" w:type="auto"/>
            <w:vAlign w:val="center"/>
            <w:hideMark/>
          </w:tcPr>
          <w:p w14:paraId="349619DE" w14:textId="77777777" w:rsidR="004509A2" w:rsidRPr="008C0C87" w:rsidRDefault="004509A2" w:rsidP="001B72EA">
            <w:pPr>
              <w:rPr>
                <w:sz w:val="18"/>
                <w:szCs w:val="18"/>
              </w:rPr>
            </w:pPr>
            <w:r>
              <w:t>Formlos und Dunkel Gen 1:2</w:t>
            </w:r>
          </w:p>
        </w:tc>
        <w:tc>
          <w:tcPr>
            <w:tcW w:w="0" w:type="auto"/>
            <w:vAlign w:val="center"/>
            <w:hideMark/>
          </w:tcPr>
          <w:p w14:paraId="7D6B22B3" w14:textId="39B579BD" w:rsidR="004509A2" w:rsidRPr="008C0C87" w:rsidRDefault="004509A2" w:rsidP="001B72EA">
            <w:pPr>
              <w:rPr>
                <w:sz w:val="18"/>
                <w:szCs w:val="18"/>
              </w:rPr>
            </w:pPr>
            <w:r>
              <w:t>Sklaven in Ägypten 2. Mose 1,8-14</w:t>
            </w:r>
          </w:p>
        </w:tc>
        <w:tc>
          <w:tcPr>
            <w:tcW w:w="0" w:type="auto"/>
            <w:vAlign w:val="center"/>
            <w:hideMark/>
          </w:tcPr>
          <w:p w14:paraId="121F310E" w14:textId="77777777" w:rsidR="004509A2" w:rsidRPr="008C0C87" w:rsidRDefault="004509A2" w:rsidP="001B72EA">
            <w:pPr>
              <w:rPr>
                <w:sz w:val="18"/>
                <w:szCs w:val="18"/>
              </w:rPr>
            </w:pPr>
            <w:r>
              <w:t>Kein Erscheinen Johannes 1:1-2</w:t>
            </w:r>
          </w:p>
        </w:tc>
        <w:tc>
          <w:tcPr>
            <w:tcW w:w="0" w:type="auto"/>
            <w:vAlign w:val="center"/>
            <w:hideMark/>
          </w:tcPr>
          <w:p w14:paraId="51A99BA9" w14:textId="77777777" w:rsidR="004509A2" w:rsidRPr="008C0C87" w:rsidRDefault="004509A2" w:rsidP="001B72EA">
            <w:pPr>
              <w:rPr>
                <w:sz w:val="18"/>
                <w:szCs w:val="18"/>
              </w:rPr>
            </w:pPr>
            <w:r>
              <w:t>Unglaube (Eph 2,1-3; 2 Kor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Phase 1 Licht, Glaube, Entstehung, Vertrauen</w:t>
            </w:r>
          </w:p>
        </w:tc>
        <w:tc>
          <w:tcPr>
            <w:tcW w:w="0" w:type="auto"/>
            <w:vAlign w:val="center"/>
            <w:hideMark/>
          </w:tcPr>
          <w:p w14:paraId="1C7E812B" w14:textId="77777777" w:rsidR="004509A2" w:rsidRPr="008C0C87" w:rsidRDefault="004509A2" w:rsidP="001B72EA">
            <w:pPr>
              <w:rPr>
                <w:sz w:val="18"/>
                <w:szCs w:val="18"/>
              </w:rPr>
            </w:pPr>
            <w:r>
              <w:t>Er schuf das Licht und trennte das Licht von der Finsternis (1. Mose 1,3-5; Johannes 1,4-5; Apostelgeschichte 26,18).</w:t>
            </w:r>
          </w:p>
        </w:tc>
        <w:tc>
          <w:tcPr>
            <w:tcW w:w="0" w:type="auto"/>
            <w:vAlign w:val="center"/>
            <w:hideMark/>
          </w:tcPr>
          <w:p w14:paraId="3C2E0B77" w14:textId="4276DC0A" w:rsidR="004509A2" w:rsidRPr="008C0C87" w:rsidRDefault="004509A2" w:rsidP="001B72EA">
            <w:pPr>
              <w:rPr>
                <w:sz w:val="18"/>
                <w:szCs w:val="18"/>
              </w:rPr>
            </w:pPr>
            <w:r>
              <w:t>Man glaubte, dass Wunder aus Ägypten kamen (Ex 4,31; Ex 10,21-23; Ex 12,31-33).</w:t>
            </w:r>
          </w:p>
        </w:tc>
        <w:tc>
          <w:tcPr>
            <w:tcW w:w="0" w:type="auto"/>
            <w:vAlign w:val="center"/>
            <w:hideMark/>
          </w:tcPr>
          <w:p w14:paraId="4D7A9A96" w14:textId="77777777" w:rsidR="004509A2" w:rsidRPr="008C0C87" w:rsidRDefault="004509A2" w:rsidP="001B72EA">
            <w:pPr>
              <w:rPr>
                <w:sz w:val="18"/>
                <w:szCs w:val="18"/>
              </w:rPr>
            </w:pPr>
            <w:r>
              <w:t>Geboren aus Ägypten (Johannes 8,12; Matthäus 2,2; Johannes 12,46; Jesaja 9,2; Matthäus 4,16; Johannes 1,4-5)</w:t>
            </w:r>
          </w:p>
        </w:tc>
        <w:tc>
          <w:tcPr>
            <w:tcW w:w="0" w:type="auto"/>
            <w:vAlign w:val="center"/>
            <w:hideMark/>
          </w:tcPr>
          <w:p w14:paraId="73895BD5" w14:textId="77777777" w:rsidR="004509A2" w:rsidRPr="008C0C87" w:rsidRDefault="004509A2" w:rsidP="001B72EA">
            <w:pPr>
              <w:rPr>
                <w:sz w:val="18"/>
                <w:szCs w:val="18"/>
              </w:rPr>
            </w:pPr>
            <w:r>
              <w:t>Glaube (2 Kor 4,6; Eph 5,8; Apg 26,18)</w:t>
            </w:r>
          </w:p>
        </w:tc>
        <w:tc>
          <w:tcPr>
            <w:tcW w:w="0" w:type="auto"/>
          </w:tcPr>
          <w:p w14:paraId="3C4A1867" w14:textId="555606B8" w:rsidR="004509A2" w:rsidRPr="008C0C87" w:rsidRDefault="00941E91" w:rsidP="001B72EA">
            <w:pPr>
              <w:rPr>
                <w:sz w:val="18"/>
                <w:szCs w:val="18"/>
              </w:rPr>
            </w:pPr>
            <w:r>
              <w:t>Deut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Phase 2 Trennung, Umkehr, Sündenlosigkeit, Reue</w:t>
            </w:r>
          </w:p>
        </w:tc>
        <w:tc>
          <w:tcPr>
            <w:tcW w:w="0" w:type="auto"/>
            <w:vAlign w:val="center"/>
            <w:hideMark/>
          </w:tcPr>
          <w:p w14:paraId="7D6DCD65" w14:textId="77777777" w:rsidR="004509A2" w:rsidRPr="008C0C87" w:rsidRDefault="004509A2" w:rsidP="001B72EA">
            <w:pPr>
              <w:rPr>
                <w:sz w:val="18"/>
                <w:szCs w:val="18"/>
              </w:rPr>
            </w:pPr>
            <w:r>
              <w:t>Sie scheiden das Wasser und verwandeln die Weite in den Himmel (1. Mose 1,6-8)</w:t>
            </w:r>
          </w:p>
        </w:tc>
        <w:tc>
          <w:tcPr>
            <w:tcW w:w="0" w:type="auto"/>
            <w:vAlign w:val="center"/>
            <w:hideMark/>
          </w:tcPr>
          <w:p w14:paraId="786DA9C1" w14:textId="77777777" w:rsidR="004509A2" w:rsidRPr="008C0C87" w:rsidRDefault="004509A2" w:rsidP="001B72EA">
            <w:pPr>
              <w:rPr>
                <w:sz w:val="18"/>
                <w:szCs w:val="18"/>
              </w:rPr>
            </w:pPr>
            <w:r>
              <w:t>Kehrt um von Ägypten zu Gott! Teilt die Wasser! (2. Mose 14,21-22; 2. Mose 14,28; Galater 4,7-8; Römer 6,15-18)</w:t>
            </w:r>
          </w:p>
        </w:tc>
        <w:tc>
          <w:tcPr>
            <w:tcW w:w="0" w:type="auto"/>
            <w:vAlign w:val="center"/>
            <w:hideMark/>
          </w:tcPr>
          <w:p w14:paraId="221639F1" w14:textId="69EFAC67" w:rsidR="004509A2" w:rsidRPr="008C0C87" w:rsidRDefault="004509A2" w:rsidP="001B72EA">
            <w:pPr>
              <w:rPr>
                <w:sz w:val="18"/>
                <w:szCs w:val="18"/>
              </w:rPr>
            </w:pPr>
            <w:r>
              <w:t>Ein sündenloses Leben (Mt 2; Mt 4,17; Hebr 4,15)</w:t>
            </w:r>
          </w:p>
        </w:tc>
        <w:tc>
          <w:tcPr>
            <w:tcW w:w="0" w:type="auto"/>
            <w:vAlign w:val="center"/>
            <w:hideMark/>
          </w:tcPr>
          <w:p w14:paraId="49B98A86" w14:textId="77777777" w:rsidR="004509A2" w:rsidRPr="008C0C87" w:rsidRDefault="004509A2" w:rsidP="001B72EA">
            <w:pPr>
              <w:rPr>
                <w:sz w:val="18"/>
                <w:szCs w:val="18"/>
              </w:rPr>
            </w:pPr>
            <w:r>
              <w:t>Buße (Apg 3,19; Ps 51,7; Apg 2,38; Apg 26,20; Gal 4,7-8; Röm 6,15-18)</w:t>
            </w:r>
          </w:p>
        </w:tc>
        <w:tc>
          <w:tcPr>
            <w:tcW w:w="0" w:type="auto"/>
          </w:tcPr>
          <w:p w14:paraId="75358D2F" w14:textId="024461D6" w:rsidR="004509A2" w:rsidRPr="008C0C87" w:rsidRDefault="002A621E" w:rsidP="003619F4">
            <w:pPr>
              <w:rPr>
                <w:sz w:val="18"/>
                <w:szCs w:val="18"/>
              </w:rPr>
            </w:pPr>
            <w:r>
              <w:t>Lev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Phase 3 Geburt, Übergang, Taufe, Tod des Selbst</w:t>
            </w:r>
          </w:p>
        </w:tc>
        <w:tc>
          <w:tcPr>
            <w:tcW w:w="0" w:type="auto"/>
            <w:vAlign w:val="center"/>
            <w:hideMark/>
          </w:tcPr>
          <w:p w14:paraId="492A1DFA" w14:textId="77777777" w:rsidR="004509A2" w:rsidRPr="008C0C87" w:rsidRDefault="004509A2" w:rsidP="001B72EA">
            <w:pPr>
              <w:rPr>
                <w:sz w:val="18"/>
                <w:szCs w:val="18"/>
              </w:rPr>
            </w:pPr>
            <w:r>
              <w:t>Das Land lässt Vegetation sprießen (Gen 1,9-13)</w:t>
            </w:r>
          </w:p>
        </w:tc>
        <w:tc>
          <w:tcPr>
            <w:tcW w:w="0" w:type="auto"/>
            <w:vAlign w:val="center"/>
            <w:hideMark/>
          </w:tcPr>
          <w:p w14:paraId="6FCCE56C" w14:textId="77777777" w:rsidR="004509A2" w:rsidRPr="008C0C87" w:rsidRDefault="004509A2" w:rsidP="001B72EA">
            <w:pPr>
              <w:rPr>
                <w:sz w:val="18"/>
                <w:szCs w:val="18"/>
              </w:rPr>
            </w:pPr>
            <w:r>
              <w:t>Reise durch das Rote Meer (Exodus 14,29; 1. Korinther 10,1-2)</w:t>
            </w:r>
          </w:p>
        </w:tc>
        <w:tc>
          <w:tcPr>
            <w:tcW w:w="0" w:type="auto"/>
            <w:vAlign w:val="center"/>
            <w:hideMark/>
          </w:tcPr>
          <w:p w14:paraId="228A45C4" w14:textId="77777777" w:rsidR="004509A2" w:rsidRPr="008C0C87" w:rsidRDefault="004509A2" w:rsidP="001B72EA">
            <w:pPr>
              <w:rPr>
                <w:sz w:val="18"/>
                <w:szCs w:val="18"/>
              </w:rPr>
            </w:pPr>
            <w:r>
              <w:t>Johannes&amp;#39; Taufe (Markus 1,9-11)</w:t>
            </w:r>
          </w:p>
        </w:tc>
        <w:tc>
          <w:tcPr>
            <w:tcW w:w="0" w:type="auto"/>
            <w:vAlign w:val="center"/>
            <w:hideMark/>
          </w:tcPr>
          <w:p w14:paraId="2DA3287A" w14:textId="77777777" w:rsidR="004509A2" w:rsidRPr="008C0C87" w:rsidRDefault="004509A2" w:rsidP="001B72EA">
            <w:pPr>
              <w:rPr>
                <w:sz w:val="18"/>
                <w:szCs w:val="18"/>
              </w:rPr>
            </w:pPr>
            <w:r>
              <w:t>Erster Tod/Taufe Röm 6,4; Joh 15,5; Kol 2,12; 1 Kor 10,1-2</w:t>
            </w:r>
          </w:p>
        </w:tc>
        <w:tc>
          <w:tcPr>
            <w:tcW w:w="0" w:type="auto"/>
          </w:tcPr>
          <w:p w14:paraId="144B17EC" w14:textId="68F08BF5" w:rsidR="004509A2" w:rsidRPr="008C0C87" w:rsidRDefault="003A053C" w:rsidP="001B72EA">
            <w:pPr>
              <w:rPr>
                <w:sz w:val="18"/>
                <w:szCs w:val="18"/>
              </w:rPr>
            </w:pPr>
            <w:r>
              <w:t>Hos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Phase 4: Führung, Gesetz, Geist, Licht</w:t>
            </w:r>
          </w:p>
        </w:tc>
        <w:tc>
          <w:tcPr>
            <w:tcW w:w="0" w:type="auto"/>
            <w:vAlign w:val="center"/>
            <w:hideMark/>
          </w:tcPr>
          <w:p w14:paraId="11BAEAFB" w14:textId="77777777" w:rsidR="004509A2" w:rsidRPr="008C0C87" w:rsidRDefault="004509A2" w:rsidP="001B72EA">
            <w:pPr>
              <w:rPr>
                <w:sz w:val="18"/>
                <w:szCs w:val="18"/>
              </w:rPr>
            </w:pPr>
            <w:r>
              <w:t>Er schuf Lichter am Himmel. Lichter, die über Licht und Finsternis herrschen. (1. Mose 1,14-19)</w:t>
            </w:r>
          </w:p>
        </w:tc>
        <w:tc>
          <w:tcPr>
            <w:tcW w:w="0" w:type="auto"/>
            <w:vAlign w:val="center"/>
            <w:hideMark/>
          </w:tcPr>
          <w:p w14:paraId="4AD5495E" w14:textId="77777777" w:rsidR="004509A2" w:rsidRPr="008C0C87" w:rsidRDefault="004509A2" w:rsidP="001B72EA">
            <w:pPr>
              <w:rPr>
                <w:sz w:val="18"/>
                <w:szCs w:val="18"/>
              </w:rPr>
            </w:pPr>
            <w:r>
              <w:t>Die Überbringung des Gesetzes, die Feuersäule und die Wolkensäule (Exodus 20; Exodus 13,21; 1. Korinther 10,3-4)</w:t>
            </w:r>
          </w:p>
        </w:tc>
        <w:tc>
          <w:tcPr>
            <w:tcW w:w="0" w:type="auto"/>
            <w:vAlign w:val="center"/>
            <w:hideMark/>
          </w:tcPr>
          <w:p w14:paraId="736C7F1A" w14:textId="77777777" w:rsidR="004509A2" w:rsidRPr="008C0C87" w:rsidRDefault="004509A2" w:rsidP="001B72EA">
            <w:pPr>
              <w:rPr>
                <w:sz w:val="18"/>
                <w:szCs w:val="18"/>
              </w:rPr>
            </w:pPr>
            <w:r>
              <w:t>Empfängt den Heiligen Geist (Matthäus 3,16; Lukas 3,22; Johannes 16,13)</w:t>
            </w:r>
          </w:p>
        </w:tc>
        <w:tc>
          <w:tcPr>
            <w:tcW w:w="0" w:type="auto"/>
            <w:vAlign w:val="center"/>
            <w:hideMark/>
          </w:tcPr>
          <w:p w14:paraId="2454EE20" w14:textId="77777777" w:rsidR="004509A2" w:rsidRPr="008C0C87" w:rsidRDefault="004509A2" w:rsidP="001B72EA">
            <w:pPr>
              <w:rPr>
                <w:sz w:val="18"/>
                <w:szCs w:val="18"/>
              </w:rPr>
            </w:pPr>
            <w:r>
              <w:t>Heiliger Geist (2 Kor 1,21–22; Apg 2,3; 2,17; 1 Kor 6,19; Röm 8,14; Jol 14,26; Joel 2,28; Ps 119,105; 2 Kor 3,3; 1 Kor 10,3–4)</w:t>
            </w:r>
          </w:p>
        </w:tc>
        <w:tc>
          <w:tcPr>
            <w:tcW w:w="0" w:type="auto"/>
          </w:tcPr>
          <w:p w14:paraId="45BD574F" w14:textId="0F78BADA" w:rsidR="004509A2" w:rsidRPr="008C0C87" w:rsidRDefault="00392CDB" w:rsidP="001B72EA">
            <w:pPr>
              <w:rPr>
                <w:sz w:val="18"/>
                <w:szCs w:val="18"/>
              </w:rPr>
            </w:pPr>
            <w:r>
              <w:t>Hesekiel 1,5-14; Hesekiel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Phase-5-Tests, Wildnis, Versuche</w:t>
            </w:r>
          </w:p>
        </w:tc>
        <w:tc>
          <w:tcPr>
            <w:tcW w:w="0" w:type="auto"/>
            <w:vAlign w:val="center"/>
            <w:hideMark/>
          </w:tcPr>
          <w:p w14:paraId="422998F4" w14:textId="77777777" w:rsidR="004509A2" w:rsidRPr="008C0C87" w:rsidRDefault="004509A2" w:rsidP="001B72EA">
            <w:pPr>
              <w:rPr>
                <w:sz w:val="18"/>
                <w:szCs w:val="18"/>
              </w:rPr>
            </w:pPr>
            <w:r>
              <w:t>Erschuf Meereskreaturen/Monster und Vögel (1. Mose 1,20-23)</w:t>
            </w:r>
          </w:p>
        </w:tc>
        <w:tc>
          <w:tcPr>
            <w:tcW w:w="0" w:type="auto"/>
            <w:vAlign w:val="center"/>
            <w:hideMark/>
          </w:tcPr>
          <w:p w14:paraId="50DDA7CD" w14:textId="77777777" w:rsidR="004509A2" w:rsidRPr="008C0C87" w:rsidRDefault="004509A2" w:rsidP="001B72EA">
            <w:pPr>
              <w:rPr>
                <w:sz w:val="18"/>
                <w:szCs w:val="18"/>
              </w:rPr>
            </w:pPr>
            <w:r>
              <w:t>Prüfung in der 40-jährigen Wüste, Moses wurde 40 Tage lang geprüft (Ex 16-20; Deut 8,2; Ex 32; 1 Kor 10,3-15; Ps 95,8-11).</w:t>
            </w:r>
          </w:p>
        </w:tc>
        <w:tc>
          <w:tcPr>
            <w:tcW w:w="0" w:type="auto"/>
            <w:vAlign w:val="center"/>
            <w:hideMark/>
          </w:tcPr>
          <w:p w14:paraId="627B312C" w14:textId="77777777" w:rsidR="004509A2" w:rsidRPr="008C0C87" w:rsidRDefault="004509A2" w:rsidP="001B72EA">
            <w:pPr>
              <w:rPr>
                <w:sz w:val="18"/>
                <w:szCs w:val="18"/>
              </w:rPr>
            </w:pPr>
            <w:r>
              <w:t>Wanderung in der Wüste/Versuchungen und Verfolgungen Lukas 4,1-13; Matthäus 24,9; Matthäus 4,1-11; Johannes 16,33</w:t>
            </w:r>
          </w:p>
        </w:tc>
        <w:tc>
          <w:tcPr>
            <w:tcW w:w="0" w:type="auto"/>
            <w:vAlign w:val="center"/>
            <w:hideMark/>
          </w:tcPr>
          <w:p w14:paraId="2B1A4CB0" w14:textId="0B669850" w:rsidR="004509A2" w:rsidRPr="008C0C87" w:rsidRDefault="004509A2" w:rsidP="001B72EA">
            <w:pPr>
              <w:rPr>
                <w:sz w:val="18"/>
                <w:szCs w:val="18"/>
              </w:rPr>
            </w:pPr>
            <w:r>
              <w:t>Seid bereit für Prüfungen, seid beharrlich, fallt nicht ab! (2 Kor 13,1-10; 1 Petr 1,6-7; Mal 3,2-3; Jak 1,2-4; Jes 40,31; 1 Kor 10,3-15; Joh 4,13-14; 1 Petr 2,24)</w:t>
            </w:r>
          </w:p>
        </w:tc>
        <w:tc>
          <w:tcPr>
            <w:tcW w:w="0" w:type="auto"/>
          </w:tcPr>
          <w:p w14:paraId="62BE7113" w14:textId="08F423FA" w:rsidR="004509A2" w:rsidRPr="008C0C87" w:rsidRDefault="00FD76F0" w:rsidP="001B72EA">
            <w:pPr>
              <w:rPr>
                <w:sz w:val="18"/>
                <w:szCs w:val="18"/>
              </w:rPr>
            </w:pPr>
            <w:r>
              <w:t>Matthäus 25,1-13; Matthäus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Phase 6 Neuschöpfung, Übergang ins Jenseits, Auferstehung, Beschneidung, Gericht</w:t>
            </w:r>
          </w:p>
        </w:tc>
        <w:tc>
          <w:tcPr>
            <w:tcW w:w="0" w:type="auto"/>
            <w:vAlign w:val="center"/>
            <w:hideMark/>
          </w:tcPr>
          <w:p w14:paraId="3CD4433C" w14:textId="77777777" w:rsidR="004509A2" w:rsidRPr="008C0C87" w:rsidRDefault="004509A2" w:rsidP="001B72EA">
            <w:pPr>
              <w:rPr>
                <w:sz w:val="18"/>
                <w:szCs w:val="18"/>
              </w:rPr>
            </w:pPr>
            <w:r>
              <w:t>Das Land bringt den Menschen und die Landtiere hervor (Gen 1,24-31)</w:t>
            </w:r>
          </w:p>
        </w:tc>
        <w:tc>
          <w:tcPr>
            <w:tcW w:w="0" w:type="auto"/>
            <w:vAlign w:val="center"/>
            <w:hideMark/>
          </w:tcPr>
          <w:p w14:paraId="3624213A" w14:textId="468D1D99" w:rsidR="004509A2" w:rsidRPr="008C0C87" w:rsidRDefault="004509A2" w:rsidP="001B72EA">
            <w:pPr>
              <w:rPr>
                <w:sz w:val="18"/>
                <w:szCs w:val="18"/>
              </w:rPr>
            </w:pPr>
            <w:r>
              <w:t>Die Überquerung des Jordans mit der Bundeslade. Beschneidung vor dem Eintritt (Josua 6–12; 7,1–26; 3,14–17; 5,2–9).</w:t>
            </w:r>
          </w:p>
        </w:tc>
        <w:tc>
          <w:tcPr>
            <w:tcW w:w="0" w:type="auto"/>
            <w:vAlign w:val="center"/>
            <w:hideMark/>
          </w:tcPr>
          <w:p w14:paraId="231B6C0A" w14:textId="77777777" w:rsidR="004509A2" w:rsidRPr="008C0C87" w:rsidRDefault="004509A2" w:rsidP="001B72EA">
            <w:pPr>
              <w:rPr>
                <w:sz w:val="18"/>
                <w:szCs w:val="18"/>
              </w:rPr>
            </w:pPr>
            <w:r>
              <w:t>Tod/Auferstehung Röm 3,25; Kol 1,15-20; Joh 12,31; Mt 28,18; Mt 25,31-46</w:t>
            </w:r>
          </w:p>
        </w:tc>
        <w:tc>
          <w:tcPr>
            <w:tcW w:w="0" w:type="auto"/>
            <w:vAlign w:val="center"/>
            <w:hideMark/>
          </w:tcPr>
          <w:p w14:paraId="6E0C776C" w14:textId="77777777" w:rsidR="004509A2" w:rsidRPr="008C0C87" w:rsidRDefault="004509A2" w:rsidP="001B72EA">
            <w:pPr>
              <w:rPr>
                <w:sz w:val="18"/>
                <w:szCs w:val="18"/>
              </w:rPr>
            </w:pPr>
            <w:r>
              <w:t>Zweiter Tod/Auferstehung: Beschnittenes Herz erforderlich (Offb 2,11; 1 Kor 3,12-15; Röm 6,12-14; 2 Kor 5,10; Röm 8,1; Kol 2,11-13).</w:t>
            </w:r>
          </w:p>
        </w:tc>
        <w:tc>
          <w:tcPr>
            <w:tcW w:w="0" w:type="auto"/>
          </w:tcPr>
          <w:p w14:paraId="18508032" w14:textId="3AA53523" w:rsidR="004509A2" w:rsidRPr="008C0C87" w:rsidRDefault="00F945A1" w:rsidP="003619F4">
            <w:pPr>
              <w:rPr>
                <w:sz w:val="18"/>
                <w:szCs w:val="18"/>
              </w:rPr>
            </w:pPr>
            <w:r>
              <w:t>1 Sam 17,4; Offb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Phase 7 Ruhe, gelobtes Land, Königreich, Erfüllung</w:t>
            </w:r>
          </w:p>
        </w:tc>
        <w:tc>
          <w:tcPr>
            <w:tcW w:w="0" w:type="auto"/>
            <w:vAlign w:val="center"/>
            <w:hideMark/>
          </w:tcPr>
          <w:p w14:paraId="0566ED9B" w14:textId="77777777" w:rsidR="004509A2" w:rsidRPr="008C0C87" w:rsidRDefault="004509A2" w:rsidP="001B72EA">
            <w:pPr>
              <w:rPr>
                <w:sz w:val="18"/>
                <w:szCs w:val="18"/>
              </w:rPr>
            </w:pPr>
            <w:r>
              <w:t>Heilig und Ruhe (1. Mose 2,1-3; Hebräer 3,7-4,11)</w:t>
            </w:r>
          </w:p>
        </w:tc>
        <w:tc>
          <w:tcPr>
            <w:tcW w:w="0" w:type="auto"/>
            <w:vAlign w:val="center"/>
            <w:hideMark/>
          </w:tcPr>
          <w:p w14:paraId="58B5F447" w14:textId="77777777" w:rsidR="004509A2" w:rsidRPr="008C0C87" w:rsidRDefault="004509A2" w:rsidP="001B72EA">
            <w:pPr>
              <w:rPr>
                <w:sz w:val="18"/>
                <w:szCs w:val="18"/>
              </w:rPr>
            </w:pPr>
            <w:r>
              <w:t>Das gelobte Land (Josua 21,43-45; Hebräer 3,7-4,11; Psalm 95,8-11)</w:t>
            </w:r>
          </w:p>
        </w:tc>
        <w:tc>
          <w:tcPr>
            <w:tcW w:w="0" w:type="auto"/>
            <w:vAlign w:val="center"/>
            <w:hideMark/>
          </w:tcPr>
          <w:p w14:paraId="57691EA2" w14:textId="77777777" w:rsidR="004509A2" w:rsidRPr="008C0C87" w:rsidRDefault="004509A2" w:rsidP="001B72EA">
            <w:pPr>
              <w:rPr>
                <w:sz w:val="18"/>
                <w:szCs w:val="18"/>
              </w:rPr>
            </w:pPr>
            <w:r>
              <w:t>Himmlisches Königreich, Rechte des Thrones (Johannes 20,17; Apostelgeschichte 2,31-35; Apostelgeschichte 1,9-11; Johannes 14,2-3; Matthäus 11,28; Hebräer 3,7-4,11)</w:t>
            </w:r>
          </w:p>
        </w:tc>
        <w:tc>
          <w:tcPr>
            <w:tcW w:w="0" w:type="auto"/>
            <w:vAlign w:val="center"/>
            <w:hideMark/>
          </w:tcPr>
          <w:p w14:paraId="76C91AB2" w14:textId="77777777" w:rsidR="004509A2" w:rsidRPr="008C0C87" w:rsidRDefault="004509A2" w:rsidP="001B72EA">
            <w:pPr>
              <w:rPr>
                <w:sz w:val="18"/>
                <w:szCs w:val="18"/>
              </w:rPr>
            </w:pPr>
            <w:r>
              <w:t>Himmlisches Königreich Lukas 22:25-30; Heb 3:7-4:11; Dan 12:13</w:t>
            </w:r>
          </w:p>
        </w:tc>
        <w:tc>
          <w:tcPr>
            <w:tcW w:w="0" w:type="auto"/>
          </w:tcPr>
          <w:p w14:paraId="385C3C16" w14:textId="75BA08C9" w:rsidR="008E35D9" w:rsidRPr="008C0C87" w:rsidRDefault="008E35D9" w:rsidP="008E35D9">
            <w:pPr>
              <w:rPr>
                <w:sz w:val="18"/>
                <w:szCs w:val="18"/>
              </w:rPr>
            </w:pPr>
            <w:r>
              <w:t>Lev 25:8-10</w:t>
            </w:r>
          </w:p>
          <w:p w14:paraId="6098D02A" w14:textId="10BACC3C" w:rsidR="005C6132" w:rsidRPr="008C0C87" w:rsidRDefault="005C6132" w:rsidP="005C6132">
            <w:pPr>
              <w:rPr>
                <w:sz w:val="18"/>
                <w:szCs w:val="18"/>
              </w:rPr>
            </w:pPr>
            <w:r>
              <w:t>2 Chr 36:21</w:t>
            </w:r>
          </w:p>
          <w:p w14:paraId="2E120017" w14:textId="6A4B1F2D" w:rsidR="00B43A84" w:rsidRPr="008C0C87" w:rsidRDefault="00B43A84" w:rsidP="00B43A84">
            <w:pPr>
              <w:rPr>
                <w:sz w:val="18"/>
                <w:szCs w:val="18"/>
              </w:rPr>
            </w:pPr>
            <w:r>
              <w:t>Josua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Spaß mit Zahlen</w:t>
      </w:r>
    </w:p>
    <w:p w14:paraId="5AFB61A4" w14:textId="77777777" w:rsidR="00AA4055" w:rsidRPr="00AA4055" w:rsidRDefault="00AA4055" w:rsidP="00AA4055">
      <w:pPr>
        <w:rPr>
          <w:sz w:val="20"/>
          <w:szCs w:val="20"/>
        </w:rPr>
      </w:pPr>
      <w:r>
        <w:t>Während der Test-, Erprobungs- und Gnadenzeit (d. h. Phase 5) werden wir Folgendes feststellen:</w:t>
      </w:r>
    </w:p>
    <w:p w14:paraId="78DDBE6B" w14:textId="77777777" w:rsidR="00AA4055" w:rsidRPr="00AA4055" w:rsidRDefault="00AA4055" w:rsidP="00AA4055">
      <w:pPr>
        <w:numPr>
          <w:ilvl w:val="0"/>
          <w:numId w:val="4"/>
        </w:numPr>
        <w:rPr>
          <w:sz w:val="20"/>
          <w:szCs w:val="20"/>
        </w:rPr>
      </w:pPr>
      <w:r>
        <w:t>40 = (1+7)×5: Seid treu und seid heilig!</w:t>
      </w:r>
    </w:p>
    <w:p w14:paraId="6DDF1A03" w14:textId="77777777" w:rsidR="00AA4055" w:rsidRPr="00AA4055" w:rsidRDefault="00AA4055" w:rsidP="00AA4055">
      <w:pPr>
        <w:numPr>
          <w:ilvl w:val="0"/>
          <w:numId w:val="4"/>
        </w:numPr>
        <w:rPr>
          <w:sz w:val="20"/>
          <w:szCs w:val="20"/>
        </w:rPr>
      </w:pPr>
      <w:r>
        <w:t>40 = (2+6)×5: Bereue oder steh dem Gericht gegenüber</w:t>
      </w:r>
    </w:p>
    <w:p w14:paraId="22F5CAC5" w14:textId="77777777" w:rsidR="00AA4055" w:rsidRPr="00AA4055" w:rsidRDefault="00AA4055" w:rsidP="00AA4055">
      <w:pPr>
        <w:numPr>
          <w:ilvl w:val="0"/>
          <w:numId w:val="4"/>
        </w:numPr>
        <w:rPr>
          <w:sz w:val="20"/>
          <w:szCs w:val="20"/>
        </w:rPr>
      </w:pPr>
      <w:r>
        <w:t>40 = (3+5)×5: Lass dich taufen und bereite dich auf Prüfungen/Anfechtungen vor</w:t>
      </w:r>
    </w:p>
    <w:p w14:paraId="4A70ADC6" w14:textId="77777777" w:rsidR="00AA4055" w:rsidRPr="00AA4055" w:rsidRDefault="00AA4055" w:rsidP="00AA4055">
      <w:pPr>
        <w:numPr>
          <w:ilvl w:val="0"/>
          <w:numId w:val="4"/>
        </w:numPr>
        <w:rPr>
          <w:sz w:val="20"/>
          <w:szCs w:val="20"/>
        </w:rPr>
      </w:pPr>
      <w:r>
        <w:t>40 = (4+4)×5: Heiliger Geist! Heiliger Geist!</w:t>
      </w:r>
    </w:p>
    <w:p w14:paraId="5FC76656" w14:textId="77777777" w:rsidR="00AA4055" w:rsidRPr="00AA4055" w:rsidRDefault="00AA4055" w:rsidP="00AA4055">
      <w:pPr>
        <w:rPr>
          <w:sz w:val="20"/>
          <w:szCs w:val="20"/>
        </w:rPr>
      </w:pPr>
      <w:r>
        <w:t>Dieser Abschnitt untersucht auf spielerische Weise die Bedeutung der Zahl 40, die in der Prüfungszeit (Phase 5) der verschiedenen Reisen auftaucht. Er deutet Verbindungen zwischen den Phasen an und regt zur Reflexion über die symbolische Verwendung von Zahlen in der Heiligen Schrift an.</w:t>
      </w:r>
    </w:p>
    <w:p w14:paraId="7FADD02C" w14:textId="77777777" w:rsidR="00AA4055" w:rsidRPr="00AA4055" w:rsidRDefault="00AA4055" w:rsidP="0056079C">
      <w:pPr>
        <w:pStyle w:val="Heading1"/>
      </w:pPr>
      <w:r>
        <w:t>Abschluss</w:t>
      </w:r>
    </w:p>
    <w:p w14:paraId="4A182D82" w14:textId="77777777" w:rsidR="00AA4055" w:rsidRPr="00AA4055" w:rsidRDefault="00AA4055" w:rsidP="00AA4055">
      <w:pPr>
        <w:rPr>
          <w:sz w:val="20"/>
          <w:szCs w:val="20"/>
        </w:rPr>
      </w:pPr>
      <w:r>
        <w:t>Indem wir diese vier Lebenswege miteinander verknüpfen, erkennen wir den übergreifenden Plan Gottes für Ruhe und Erlösung. Von der Schöpfung bis zum Glaubensweg des Gläubigen spiegelt jede Phase einen Schritt hin zur endgültigen Sabbatruhe wider. Die Parallelen zwischen diesen Lebenswegen unterstreichen die Beständigkeit von Gottes Absicht in der gesamten biblischen Geschichte und laden uns ein, nach dieser Ruhe zu streben, wie es in Hebräer 4,11 (NASB) ermahnt wird: „Lasst uns daher eifrig danach streben, in diese Ruhe einzugehen, damit niemand durch Ungehorsam zu Fall kommt.“</w:t>
      </w:r>
    </w:p>
    <w:p w14:paraId="5AA88265" w14:textId="6358DAD9" w:rsidR="00AA4055" w:rsidRDefault="00420FBF" w:rsidP="0056079C">
      <w:pPr>
        <w:pStyle w:val="Heading1"/>
      </w:pPr>
      <w:r>
        <w:t>Nachtrag:</w:t>
      </w:r>
    </w:p>
    <w:p w14:paraId="457D1FE9" w14:textId="1204C26F" w:rsidR="00420FBF" w:rsidRDefault="00420FBF">
      <w:pPr>
        <w:rPr>
          <w:sz w:val="20"/>
          <w:szCs w:val="20"/>
        </w:rPr>
      </w:pPr>
      <w:r>
        <w:t>Mögliche Studien in jeder Phase. Sie können Hebräer 6,1–2 heranziehen und beurteilen, ob es sich dabei um „elementare Lehren“ handelt.</w:t>
      </w:r>
    </w:p>
    <w:p w14:paraId="5B75B640" w14:textId="1881C00C" w:rsidR="004C65A4" w:rsidRDefault="7F0FE7C9" w:rsidP="004C65A4">
      <w:pPr>
        <w:rPr>
          <w:sz w:val="20"/>
          <w:szCs w:val="20"/>
        </w:rPr>
      </w:pPr>
      <w:r>
        <w:t>Phase 0: Gott suchen, Wort Gottes, messianische Prophetie, der Weg</w:t>
      </w:r>
    </w:p>
    <w:p w14:paraId="4951054F" w14:textId="1BFFFD37" w:rsidR="004C65A4" w:rsidRDefault="7F0FE7C9" w:rsidP="3DF68BCA">
      <w:pPr>
        <w:rPr>
          <w:sz w:val="20"/>
          <w:szCs w:val="20"/>
        </w:rPr>
      </w:pPr>
      <w:r>
        <w:t>Phase 1: Glaube, Gehorsam, Gnade, Botschaft des Kreuzes, Alter Bund, Neuer Bund, Jom Kippur</w:t>
      </w:r>
    </w:p>
    <w:p w14:paraId="75002500" w14:textId="5BF90281" w:rsidR="00BB2A4C" w:rsidRDefault="00BB2A4C">
      <w:pPr>
        <w:rPr>
          <w:sz w:val="20"/>
          <w:szCs w:val="20"/>
        </w:rPr>
      </w:pPr>
      <w:r>
        <w:t>Phase 2: Sünde, Sünde², Reue</w:t>
      </w:r>
    </w:p>
    <w:p w14:paraId="7442A594" w14:textId="0DDBC665" w:rsidR="00D72382" w:rsidRDefault="00D72382">
      <w:pPr>
        <w:rPr>
          <w:sz w:val="20"/>
          <w:szCs w:val="20"/>
        </w:rPr>
      </w:pPr>
      <w:r>
        <w:t>Phase 3: Taufe</w:t>
      </w:r>
    </w:p>
    <w:p w14:paraId="72F29451" w14:textId="678E510D" w:rsidR="00D72382" w:rsidRDefault="00D72382">
      <w:pPr>
        <w:rPr>
          <w:sz w:val="20"/>
          <w:szCs w:val="20"/>
        </w:rPr>
      </w:pPr>
      <w:r>
        <w:t>Phase 4: Heiliger Geist</w:t>
      </w:r>
    </w:p>
    <w:p w14:paraId="566C01FB" w14:textId="3EEEACED" w:rsidR="00225E72" w:rsidRDefault="00225E72">
      <w:pPr>
        <w:rPr>
          <w:sz w:val="20"/>
          <w:szCs w:val="20"/>
        </w:rPr>
      </w:pPr>
      <w:r>
        <w:t>Phase 5: Gemeinschaft, Jüngerschaft, Kirche, Abfall vom Glauben, Abfall vom Glauben 2</w:t>
      </w:r>
    </w:p>
    <w:p w14:paraId="3D7198F0" w14:textId="013C26AF" w:rsidR="00225E72" w:rsidRDefault="5DF2330D">
      <w:pPr>
        <w:rPr>
          <w:sz w:val="20"/>
          <w:szCs w:val="20"/>
        </w:rPr>
      </w:pPr>
      <w:r>
        <w:t>Phase 6: Urteilsfindung.</w:t>
      </w:r>
    </w:p>
    <w:p w14:paraId="7F59ABAC" w14:textId="76FAEE9E" w:rsidR="0056079C" w:rsidRDefault="6FBEDA83">
      <w:pPr>
        <w:rPr>
          <w:sz w:val="20"/>
          <w:szCs w:val="20"/>
        </w:rPr>
      </w:pPr>
      <w:r>
        <w:t>Phase 7: Sieben Phasen</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