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نقد شامل للإسلام من منظور مسيحي مستوحى من العهد الجديد</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تُجمع هذه الوثيقة وتُحلل النقاط الرئيسية من المناقشات حول التناقضات بين الإسلام (كما هو مُبين في القرآن) ومسيحية العهد الجديد (كما هو مُبين في الكتاب المقدس)، بالإضافة إلى ما يُزعم من تناقضات داخلية في القرآن نفسه. ويستند التحليل حصراً إلى النصوص المذكورة، مُسلطاً الضوء على الاختلافات الجوهرية والعيوب المحتملة. وبينما يُقدم علماء الإسلام تفسيرات لحل هذه الإشكاليات (مثل النسخ أو السياق)، فإن هذا النقد يتبنى منظور العهد الجديد، مُعتبراً ما ورد في القرآن انحرافاً عن الوحي الكتابي الذي يتمحور حول عيسى عليه السلام.</w:t>
      </w:r>
    </w:p>
    <w:p w14:paraId="7747851E" w14:textId="77777777" w:rsidR="00DE371E" w:rsidRPr="00DE371E" w:rsidRDefault="00DE371E" w:rsidP="000A4419">
      <w:pPr>
        <w:pStyle w:val="Heading1"/>
      </w:pPr>
      <w:r>
        <w:t>1. التناقضات الأساسية بين القرآن والعهد الجديد</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تكشف هذه النقاط عن اختلافات جوهرية حيث يتعارض القرآن الكريم بشكل مباشر مع تعاليم العهد الجديد أو يعيد تفسيرها، وغالبًا ما يصوّر المعتقدات المسيحية على أنها تحريفات (مثل سورة البقرة: 79). من وجهة نظر مسيحية، يُصنّف هذا القرآن الكريم كنص لاحق يُغيّر الوحي المُثبت.</w:t>
      </w:r>
    </w:p>
    <w:p w14:paraId="363FC268" w14:textId="77777777" w:rsidR="00DE371E" w:rsidRPr="00DE371E" w:rsidRDefault="00DE371E" w:rsidP="000A4419">
      <w:pPr>
        <w:pStyle w:val="Heading2"/>
      </w:pPr>
      <w:r>
        <w:t>طبيعة يسوع وألوهيته</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العهد الجديد (الكتاب المقدس): «في البدء كان الكلمة، والكلمة كان عند الله، وكان الكلمة الله... والكلمة صار جسدًا وحلّ بيننا.» (يوحنا 1: 1، 14) «لأنه هكذا أحب الله العالم حتى بذل ابنه الوحيد، لكي لا يهلك كل من يؤمن به بل تكون له الحياة الأبدية.» (يوحنا 3: 16) «أنا والآب واحد.» (يوحنا 10: 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&amp;quot;يا أهل الكتاب لا تغلوا في دينكم ولا تقولوا على الله إلا الحق. إنما المسيح عيسى ابن مريم رسول من الله وكلمته أوحى بها إلى مريم ونفس منه. فآمنوا بالله ورسله ولا تقولوا ثلاثة، انتهوا هو خير لكم. إن الله إله واحد، سبحانه عن أن يكون له ولد.&amp;quot; (سورة النساء: 171) سأل الله عيسى: &amp;quot;أَقَلْتَ لِلنَّاسِ اتَّخِذُونِي وَأمي إِلَهَينَ مِن دُونِ اللَّهِ؟&amp;quot; فنفى عيسى ذلك. (سورة النحل: 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يؤكد العهد الجديد على ألوهية يسوع وبنوته، بينما ينفي القرآن ذلك صراحة، واصفاً هذه المعتقدات بالمفرطة أو الوثنية.</w:t>
      </w:r>
    </w:p>
    <w:p w14:paraId="72548FD0" w14:textId="77777777" w:rsidR="00DE371E" w:rsidRPr="00DE371E" w:rsidRDefault="00DE371E" w:rsidP="000A4419">
      <w:pPr>
        <w:pStyle w:val="Heading2"/>
      </w:pPr>
      <w:r>
        <w:t>صلب وموت يسوع</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العهد الجديد (الكتاب المقدس): يصف صلب المسيح وإلقاء روحه (موته). (متى ٢٧: ٣٥، ٥٠) «لأني سلمت إليكم في الأول ما تسلمته أنا أيضاً: أن المسيح مات من أجل خطايانا بحسب الكتب، وأنه دُفن، وأنه قام في اليوم الثالث بحسب الكتب». (١ كورنثوس ١٥: ٣-٤)</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&amp;quot;وَقَالُوا إِنَّا قَتَلَنَا الْمَسِيحَ عِيسَى ابْنَ مَرْيمَةَ رَسُولَ اللَّهِ ۖ وَمَا قَتَلَوهُ وَمَا صَلَبُوهُ وَبِشَبِّهِ لَهُمْ ۖ وَإِنَّ الَّذِينَ اخْتَلَفُوا عَلَيْهِ فِي شَكْرٍ مِّنْهُ ۖ مَا لَهُمْ بِهِ مِن عَلمٍ إِلَّا اتَّباعَ الظَّهْرِ ۖ وَمَا قَتَلَوهُ قَيِّدًا.&amp;quot; (سورة النساء: 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يفصّل العهد الجديد موت يسوع الفعلي بالصلب باعتباره أمراً محورياً للخلاص، بينما ينفي القرآن وقوع الحدث، ويعزوه إلى الوهم أو الاستبدال.</w:t>
      </w:r>
    </w:p>
    <w:p w14:paraId="72B6ACFD" w14:textId="77777777" w:rsidR="00DE371E" w:rsidRPr="00DE371E" w:rsidRDefault="00DE371E" w:rsidP="000A4419">
      <w:pPr>
        <w:pStyle w:val="Heading2"/>
      </w:pPr>
      <w:r>
        <w:t>مفهوم الثالوث</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العهد الجديد (الكتاب المقدس): «فاذهبوا وتلمذوا جميع الأمم، وعمدوهم باسم الآب والابن والروح القدس.» (متى ٢٨: ١٩) «نعمة ربنا يسوع المسيح، ومحبة الله، وشركة الروح القدس مع جميعكم.» (٢ كورنثوس ١٣: ١٤)</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الكريم: &amp;quot;لَقَدْ كَفَرُ الَّذِينَ قَالُوا اللَّهُ ثُلُثَ ثُلثٍ ۚ وَمَا إِلَهٌ إِلَّا إِلَهٌ وَاحِدٌ ۚ وَلَئِن لَمْ يَكْفُرُوا عَمَّا يَقُولُونَ لَيَصْبِحُ الَّذِينَ كَفَرُوا مِنهُم عذابٌ أَلِيمٌ&amp;quot; (سورة النحل: 73). ويأمر صراحةً بعدم قول &amp;quot;ثلاثة&amp;quot; (سورة النساء: 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يدعم العهد الجديد فهمًا ثلاثيًا لله، بينما يدين القرآن ذلك باعتباره كفرًا ويساويه بالشرك.</w:t>
      </w:r>
    </w:p>
    <w:p w14:paraId="7022FE00" w14:textId="77777777" w:rsidR="00DE371E" w:rsidRPr="00DE371E" w:rsidRDefault="00DE371E" w:rsidP="000A4419">
      <w:pPr>
        <w:pStyle w:val="Heading2"/>
      </w:pPr>
      <w:r>
        <w:t>الخلاص والتكفير</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العهد الجديد (الكتاب المقدس): «إذ الجميع أخطأوا وأعوزهم مجد الله، متبررين مجاناً بنعمته بالفداء الذي بيسوع المسيح.» (رومية 3: 23-24) «لأنكم بالنعمة أنتم مخلصون، بالإيمان، وذلك ليس منكم، هو عطية الله، ليس من أعمال، لئلا يفتخر أحد.» (أفسس 2: 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&amp;quot;وَلَا تَزِيرَ كَازِرَةٌ كَازِرَةٌ ۖ وَمَا لِلنَّسِ إِلَّا مَا سَعَىٰ&amp;quot; (سورة الروم: 38-39). &amp;quot;وَمَا يُكْلِمُ اللَّهُ نَفْسًا إِلَّا تَسْتَطِيعُهَا ۖ لِهَا مَا كَانَتْ تَجْرِيَتْ ۖ وَتَحْمِلُ مَا كَسَبَتْ&amp;quot; (سورة البقرة: 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تناقض: يربط العهد الجديد الخلاص بتضحية يسوع من أجل الخطيئة الموروثة، بينما يؤكد القرآن على المسؤولية الفردية دون كفارة بالنيابة.</w:t>
      </w:r>
    </w:p>
    <w:p w14:paraId="43F7EF3E" w14:textId="77777777" w:rsidR="00DE371E" w:rsidRPr="00DE371E" w:rsidRDefault="00DE371E" w:rsidP="00055F2D">
      <w:pPr>
        <w:pStyle w:val="Heading2"/>
      </w:pPr>
      <w:r>
        <w:t>دور الأنبياء السابقين والكتب المقدسة</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العهد الجديد (الكتاب المقدس): &amp;quot;الله الذي كلم الآباء قديماً بالأنبياء في أزمنة مختلفة وبطرق مختلفة، كلمنا في هذه الأيام الأخيرة بابنه.&amp;quot; (عبرانيين 1: 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&amp;quot;وَأَرْسَلْنَا خَطُوبَهُمْ يَسُوعَ ابْنُ مَرْيَمَ مُصَدِّقًا لِمَا أَتْبَنَاهُ مِنَ التَّوْرَاةِ وَآتيناهِ الْإِنْجِيلَ ... فَلِيَحْكُمُ الْإِنْجِيلُونَ بِمَا أَنزَلَ اللَّهُ فِيهِ.&amp;quot; (سورة المائدة: 46-47) &amp;quot;وَمَا كَانَ مِمَّا أَبَا أَحَدٍ مِن رَجُلِكُمْ وَلَكِن رَسُولُ اللَّهِ وَخَاتِمُ النَّبِيِّينَ.&amp;quot; (سورة البقرة: 40) تحذير من الذين &amp;quot;يَكْتَبُونَ الْكِتَابَ بِأَيْدِيهِمْ ثُمَّ يَقُولُونَ هَذَا مِنَ اللَّهِ&amp;quot;، مما يعني تحريف النصوص السابقة. (سورة البقرة: 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يضع العهد الجديد يسوع على أنه الوحي النهائي الذي لا خلفاء له، بينما يقدم القرآن محمداً على أنه النبي الأخير ويشير إلى أن الكتاب المقدس (بما في ذلك إنجيل العهد الجديد) قد تم تحريفه، مما يستلزم وجود القرآن.</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تنبع هذه التناقضات مباشرةً من اختلاف النصوص في ادعاءاتها حول الشخصيات المشتركة (مثل يسوع) والعقائد. يركز العهد الجديد على يسوع باعتباره المخلص الإلهي، بينما يؤكد القرآن على التوحيد دون تجسد أو ثالوث، وينظر إلى المعتقدات المسيحية على أنها انحرافات.</w:t>
      </w:r>
    </w:p>
    <w:p w14:paraId="60665C2A" w14:textId="77777777" w:rsidR="00DE371E" w:rsidRPr="00DE371E" w:rsidRDefault="00DE371E" w:rsidP="000A4419">
      <w:pPr>
        <w:pStyle w:val="Heading1"/>
      </w:pPr>
      <w:r>
        <w:t>2. التناقضات الداخلية في القرآن</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هذه هي المواضع التي تبدو فيها الآيات متعارضة في مسائل لاهوتية أو تاريخية أو كونية، استناداً إلى النص وحده. وغالباً ما يحل علماء الإسلام هذه المواضع من خلال مفاهيم مثل النسخ، والتفسير السياقي، أو الفروق اللغوية الدقيقة.</w:t>
      </w:r>
    </w:p>
    <w:p w14:paraId="2F099B0A" w14:textId="77777777" w:rsidR="00DE371E" w:rsidRPr="00DE371E" w:rsidRDefault="00DE371E" w:rsidP="00055F2D">
      <w:pPr>
        <w:pStyle w:val="Heading2"/>
      </w:pPr>
      <w:r>
        <w:t>الجدول الزمني للخلق: عدد أيام السماوات والأرض</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&amp;quot;ربكم وليكم الله الذي خلق السماوات والأرض في ستة أيام.&amp;quot; (سورة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قل: أأنتم تنكرون الذي خلق الأرض في يومين؟ ... وضع على الجبال ... في أربعة أيام ... فأتمها سبعة سماوات في يومين. (سورة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عدم الاتساق: تم ذكر فترة الخلق الإجمالية على أنها ستة أيام في بعض الآيات، لكن التسلسل التفصيلي في آيات أخرى يصل إلى ثمانية أيام.</w:t>
      </w:r>
    </w:p>
    <w:p w14:paraId="5E74222F" w14:textId="77777777" w:rsidR="00DE371E" w:rsidRPr="00DE371E" w:rsidRDefault="00DE371E" w:rsidP="00055F2D">
      <w:pPr>
        <w:pStyle w:val="Heading2"/>
      </w:pPr>
      <w:r>
        <w:t>ترتيب الخلق: هل الأرض أم السماوات أولاً؟</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&amp;quot;أأنتم الأصعب خلقاً، أم السماء التي بناها؟ رفع علوها وأمرها... ومن بعد ذلك بسط الأرض.&amp;quot; (سورة 79: 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&amp;quot;هو الذي خلق لكم كل ما في الأرض ثم التفت إلى السماء فجعلها سبعة أفلاك.&amp;quot; (سورة البقرة: 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يبدأ بخلق الأرض قبل أن يتجه نحو السماوات. (سورة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عدم الاتساق: تشير بعض الآيات إلى أن السماوات خُلقت أولاً، ثم الأرض، بينما تصف آيات أخرى الأرض بأنها تشكلت قبل السماوات.</w:t>
      </w:r>
    </w:p>
    <w:p w14:paraId="6142AD96" w14:textId="77777777" w:rsidR="00DE371E" w:rsidRPr="00DE371E" w:rsidRDefault="00DE371E" w:rsidP="00055F2D">
      <w:pPr>
        <w:pStyle w:val="Heading2"/>
      </w:pPr>
      <w:r>
        <w:t>من كان أول مسلم؟</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&amp;quot;قل: إني مأمور بأن أكون أول الذين أسلموا لله.&amp;quot; (سورة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&amp;quot;وأمرت أن أكون أول من يسجد لله في الإسلام.&amp;quot; (سورة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يقول إبراهيم لأبنائه: &amp;quot;إن الله قد ارتضى لكم الدين فلا تموتوا إلا على دين الإسلام&amp;quot;. (سورة البقرة: 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وُصِف موسى بأنه أول من آمن عند رؤية آيات الله. (سورة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يُؤمر محمد بأنه &amp;quot;أول&amp;quot; مسلم، ولكن يتم تصوير أنبياء سابقين مثل إبراهيم وموسى أيضًا على أنهم مسلمون أو أول المؤمنين.</w:t>
      </w:r>
    </w:p>
    <w:p w14:paraId="3BDEC3A0" w14:textId="77777777" w:rsidR="00DE371E" w:rsidRPr="00DE371E" w:rsidRDefault="00DE371E" w:rsidP="00055F2D">
      <w:pPr>
        <w:pStyle w:val="Heading2"/>
      </w:pPr>
      <w:r>
        <w:t>الإكراه في الدين</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&amp;quot;لا إكراه في الدين، الحق مبين من الباطل.&amp;quot; (سورة البقرة: 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&amp;quot;قاتلوا الذين لا يؤمنون بالله ولا باليوم الآخر... حتى يؤدوا الجزية عن طيب خاطر ويشعرون بالخضوع.&amp;quot; (سورة التوبة: 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&amp;quot;وقاتلوهم حتى لا يكون فتنة ولا ظلم، ويسود العدل والإيمان بالله كلاً في كل مكان.&amp;quot; (سورة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إحدى الآيات تحظر فرض الدين، بينما تأمر آيات أخرى بقتال غير المؤمنين حتى يخضعوا أو يدفعوا الجزية.</w:t>
      </w:r>
    </w:p>
    <w:p w14:paraId="722BCE62" w14:textId="77777777" w:rsidR="00DE371E" w:rsidRPr="00DE371E" w:rsidRDefault="00DE371E" w:rsidP="00055F2D">
      <w:pPr>
        <w:pStyle w:val="Heading2"/>
      </w:pPr>
      <w:r>
        <w:t>مصدر الشر والضلال</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&amp;quot;إن أصابتهم منحة قالوا هذا من عند الله، وإن أصابتهم شر قالوا هذا منك، قل كل شيء من عند الله&amp;quot; (سورة النساء: 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&amp;quot;ما أصابك من خير فهو من الله وما أصابك من شر فهو من نفسك.&amp;quot; (سورة النساء: 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يستعيذ من &amp;quot;شر ما خلق&amp;quot;، مما يعني أن الله يخلق الشر. (سورة ١١٣: ١-٢)</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يُنسب الشر إلى الله في بعض السياقات، ولكن في سياقات أخرى يُنسب فقط إلى الأفعال البشرية أو النفوس.</w:t>
      </w:r>
    </w:p>
    <w:p w14:paraId="50E3F62D" w14:textId="77777777" w:rsidR="00DE371E" w:rsidRPr="00DE371E" w:rsidRDefault="00DE371E" w:rsidP="00055F2D">
      <w:pPr>
        <w:pStyle w:val="Heading2"/>
      </w:pPr>
      <w:r>
        <w:t>الشفاعة في يوم القيامة</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&amp;quot;فاحذروا يوماً لا تنفع فيه نفسٌ نفساً ولا تقبل لها شفاعة.&amp;quot; (سورة البقرة: 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&amp;quot;فاحذروا يوماً لا تنفع فيه نفسٌ نفساً ولا تقبل منها أجراً ولا تنفعها شفاعة.&amp;quot; (سورة البقرة: 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&amp;quot;لا تنفع الشفاعة في ذلك اليوم إلا لمن أذن له الرحمن.&amp;quot; (سورة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يُنكر الشفاعة بشكل قاطع في بعض الآيات، بينما يُسمح بها بإذن الله في آيات أخرى.</w:t>
      </w:r>
    </w:p>
    <w:p w14:paraId="77CAC502" w14:textId="77777777" w:rsidR="00DE371E" w:rsidRPr="00DE371E" w:rsidRDefault="00DE371E" w:rsidP="00055F2D">
      <w:pPr>
        <w:pStyle w:val="Heading2"/>
      </w:pPr>
      <w:r>
        <w:t>تحمل أعباء الخطيئة</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&amp;quot;لا تثقل واضعة إثماً على أخرى.&amp;quot; (سورة الـ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&amp;quot;لا تحمل واضعة إزراً إزراً آخر.&amp;quot; (سورة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&amp;quot;فليحملوا يوم القيامة أوزارهم كاملة، وأوزاء الذين لا يعلمون الذين أضلوهم.&amp;quot; (سورة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لا أحد يستطيع أن يتحمل ذنوب الآخرين، ومع ذلك سيتحمل القادة المضللون أعباءً إضافية من أولئك الذين خدعوهم.</w:t>
      </w:r>
    </w:p>
    <w:p w14:paraId="0CBD31BF" w14:textId="77777777" w:rsidR="00DE371E" w:rsidRPr="00DE371E" w:rsidRDefault="00DE371E" w:rsidP="00055F2D">
      <w:pPr>
        <w:pStyle w:val="Heading2"/>
      </w:pPr>
      <w:r>
        <w:t>الخمر: محرم على الأرض ولكن في الجنة</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&amp;quot;يا أيها الذين آمنوا إن الخمر والميسر ... رجس من عمل الشيطان فاجتنبوا ذلك.&amp;quot; (سورة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&amp;quot;فيها [الجنة] أنهار من ماء ... أنهار من لبن ... أنهار من خمر فرحة للشاربين.&amp;quot; (سورة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يصف الله الخمر السماوي بأنه نقي وغير مسكر. (سورة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تناقض: يُدان الخمر باعتباره شراً على الأرض، ولكنه يُوعد به كمكافأة في السماء.</w:t>
      </w:r>
    </w:p>
    <w:p w14:paraId="17BE6DFB" w14:textId="77777777" w:rsidR="00DE371E" w:rsidRPr="00DE371E" w:rsidRDefault="00DE371E" w:rsidP="00055F2D">
      <w:pPr>
        <w:pStyle w:val="Heading2"/>
      </w:pPr>
      <w:r>
        <w:t>عدد الملائكة في معركة بدر</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&amp;quot;لقد نصركم الله في بدر... وسأنصركم بألف من الملائكة صفوفاً على صفوف.&amp;quot; (سورة آل عمران: 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&amp;quot;بلى، إن ثبتم... فإن ربكم ينصركم بخمسة آلاف ملك يهاجمون غزوة عظيمة.&amp;quot; (سورة آل عمران: 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عدم الاتساق: يختلف عدد التعزيزات الملائكية بين 1000 أو 3000 أو 5000 في الآيات القريبة.</w:t>
      </w:r>
    </w:p>
    <w:p w14:paraId="23F8B16F" w14:textId="77777777" w:rsidR="00DE371E" w:rsidRPr="00DE371E" w:rsidRDefault="00DE371E" w:rsidP="00055F2D">
      <w:pPr>
        <w:pStyle w:val="Heading2"/>
      </w:pPr>
      <w:r>
        <w:t>من يأخذ الأرواح عند الموت؟</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&amp;quot;إن الله هو الذي يأخذ الأرواح عند الموت.&amp;quot; (سورة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&amp;quot;إن ملك الموت الموكل بكم يأخذ أنفسكم.&amp;quot; (سورة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&amp;quot;فكيف إذا أخذت الملائكة أرواحهم عند الموت؟&amp;quot; (سورة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عدم الاتساق: يُنسب أخذ الروح إلى الله مباشرة، أو إلى ملك واحد، أو إلى عدة ملائكة.</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تُبرز هذه الأمثلة جوانبَ يبدو فيها النص القرآني متناقضاً ظاهرياً. إلا أن التفسير الإسلامي يُقدّم حلولاً توافقية، إذ ينظر إلى القرآن كوحدة متماسكة أُنزلت على مدى 23 عاماً.</w:t>
      </w:r>
    </w:p>
    <w:p w14:paraId="140F5B34" w14:textId="77777777" w:rsidR="00DE371E" w:rsidRPr="00DE371E" w:rsidRDefault="00DE371E" w:rsidP="000A4419">
      <w:pPr>
        <w:pStyle w:val="Heading1"/>
      </w:pPr>
      <w:r>
        <w:t>3. النقد العام: الآثار اللاهوتية والمنطقية</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يبدو القرآن كنصٍّ من القرن السابع يُعيد تفسير عناصر يهودية-مسيحية لتلائم إطارًا توحيديًا جديدًا، ولكنه بذلك يُحدث تناقضاتٍ جوهرية مع العهد الجديد. فمن الناحية اللاهوتية، يُقوِّض رفض الإسلام لألوهية يسوع وكفارته جوهر الإنجيل المسيحي، ألا وهو الخلاص بالنعمة من خلال تضحية المسيح. ومن الناحية المنطقية، إذا كان القرآن يُؤكِّد حقيقة الكتاب المقدس الأصلية (سورة المائدة: 46-47) ولكنه يدّعي تحريفه دون دليل، فإنه يدعو إلى الشك. كما تُشير التناقضات الداخلية إلى تأثير بشري، وهو ما يتناقض مع تأكيد الكتاب المقدس على الحقيقة الثابتة: &amp;quot;يسوع المسيح هو هو أمس واليوم وإلى الأبد&amp;quot; (عبرانيين 13: 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هذا النقد يضع محمداً في خانة النبي الكاذب المحتمل، كما حذر الكتاب المقدس: &amp;quot;ولكن حتى لو بشرنا نحن أو ملاك من السماء بإنجيل آخر غير الذي بشرناكم به، فليكن ملعوناً من الله!&amp;quot; (غلاطية 1:8).</w:t>
      </w:r>
    </w:p>
    <w:p w14:paraId="5BE6E157" w14:textId="77777777" w:rsidR="00DE371E" w:rsidRPr="00DE371E" w:rsidRDefault="00DE371E" w:rsidP="000A4419">
      <w:pPr>
        <w:pStyle w:val="Heading1"/>
      </w:pPr>
      <w:r>
        <w:t>4. افتراضي: ما قد يقوله يسوع للمسلمين، استنادًا إلى كلماته الإنجيلية</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«قبل أن يكون إبراهيم، أنا كائن!» (يوحنا 8: 58) «أنا والآب واحد.» (يوحنا 10: 30) «من رآني فقد رأى الآب. فكيف تقولون: أرنا الآب؟» (يوحنا 14: 9) «احذروا الأنبياء الكذبة. يأتونكم بثياب الحملان، ولكنهم من الداخل ذئاب خاطفة. من ثمارهم تعرفونهم.» (متى 7: 15-16) «لأنه سيظهر أنبياء كذبة كثيرون ويضلون كثيرين.» (متى 24: 11) «لأنه سيظهر مسحاء كذبة وأنبياء كذبة، ويصنعون آيات وعجائب عظيمة حتى يضلوا، إن أمكن، المختارين أيضاً.» (متى 24: 24) «ويل لكم إذا أثنى عليكم جميع الناس، لأن هكذا كان آباؤهم يفعلون بالأنبياء الكذبة.» (لوقا 6: 26) «أنا هو الطريق والحق والحياة. لا يأتي أحد إلى الآب إلا بي.» (يوحنا 14: 6) «أنا هو الباب، من دخل بي يخلص.» (يوحنا 10: 9) «الحق الحق أقول لكم: من يسمع كلامي ويؤمن بالذي أرسلني فله الحياة الأبدية، ولا يُدان، بل قد انتقل من الموت إلى الحياة.» (يوحنا 5: 24) «لأنه هكذا أحب الله العالم حتى بذل ابنه الوحيد، لكي لا يهلك كل من يؤمن به، بل تكون له الحياة الأبدية. لأنه لم يرسل الله ابنه إلى العالم ليدين العالم، بل ليخلص به العالم. من يؤمن به لا يُدان، ومن لا يؤمن فقد دِين بالفعل لأنه لم يؤمن باسم ابن الله الوحيد.» (يوحنا 3: 16-18) «تعالوا إليّ يا جميع المتعبين والمثقلين بالأحمال، وأنا أريحكم.» (متى 11: 28)</w:t>
      </w:r>
    </w:p>
    <w:p w14:paraId="4B4F2C9C" w14:textId="77777777" w:rsidR="009F4079" w:rsidRPr="009F4079" w:rsidRDefault="009F4079" w:rsidP="009F4079">
      <w:pPr>
        <w:pStyle w:val="Heading1"/>
      </w:pPr>
      <w:r>
        <w:t>5. افتراضي: ما قد يقوله الرسل للمسلمين، استنادًا إلى أقوالهم التوراتية</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حذّر الرسل، شهود عيان المسيح القائم من بين الأموات ومؤسسو الكنيسة، مرارًا وتكرارًا من أي رسالة تُقلّل من ألوهية يسوع، أو تُغيّر إنجيل النعمة، أو تُقدّم وحيًا &amp;quot;جديدًا&amp;quot; يُناقض ما تلقّوه منه مباشرةً. ومن منظور العهد الجديد، فإن إنكار القرآن للصلب، وللثالوث، وللخلاص بالمسيح وحده، كان سيُثير أشدّ ردود فعلهم، إذ اعتبروه &amp;quot;إنجيلًا آخر&amp;quot; وإنكارًا للابن.</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بولس (رسول الأمم):</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«أتعجبُ من سرعة ارتدادكم عن الذي دعاكم بنعمة المسيح، وتحولكم إلى إنجيل آخر، ليس هو إنجيلاً على الإطلاق. يبدو أن بعض الناس يضللونكم ويحاولون تحريف إنجيل المسيح. ولكن حتى لو بشرنا نحن أو ملاك من السماء بإنجيل آخر غير الذي بشرناكم به، فليكن ملعوناً إلى الأبد!» (غلاطية ١: ٦-٨)</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&amp;quot;كما قلنا من قبل، أقول الآن مرة أخرى: إن كان أحد يبشركم بإنجيل غير الذي قبلتموه، فليكن ملعوناً إلى الأبد!&amp;quot; (غلاطية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«يا أهل غلاطية الأغبياء! من سحركم؟ لقد رُسمت أمام أعينكم صورة يسوع المسيح وهو مصلوب. أريد أن أتعلم منكم شيئًا واحدًا فقط: هل نلتم الروح القدس من خلال حفظ الشريعة، أم من خلال تصديق ما سمعتم؟» (غلاطية 3: 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&amp;quot;ولكن حتى لو بشرنا نحن أو ملاك من السماء بإنجيل آخر غير الذي بشرناكم به، فليكن ملعوناً من الله!&amp;quot; (غلاطية 1:8 - مكررة للتأكيد، كما يكررها بولس نفسه)</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«من هو الكاذب؟ هو من ينكر أن يسوع هو المسيح. هذا الشخص هو ضد المسيح، لأنه ينكر الآب والابن. من ينكر الابن فليس له الآب، ومن يعترف بالابن فله الآب أيضاً.» (1 يوحنا 2: 22-23، صدىً لعقيدة بولس)</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بطرس (الصخرة التي بنى عليها المسيح كنيسته):</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&amp;quot;ولكن كان هناك أيضاً أنبياء كذبة بين الشعب، كما سيكون بينكم معلمون كذبة. سيدخلون سراً بدعاً مهلكة، حتى أنهم سينكرون الرب السيد الذي اشتراهم، فيجلبون على أنفسهم هلاكاً سريعاً.&amp;quot; (2 بطرس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&amp;quot;سيتبع كثيرون سلوكهم المنحرف، وسيشوهون طريق الحق... هؤلاء الناس ينابيع بلا ماء، وضباب تحركه عاصفة. أشد الظلام ظلمة مُعدّ لهم.&amp;quot; (2 بطرس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يوحنا (التلميذ الحبيب):</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«أيها الأحباء، لا تصدقوا كل روح، بل امتحنوا الأرواح لتعرفوا إن كانت من الله، لأن أنبياء كذبة كثيرين قد خرجوا إلى العالم. وبهذا تعرفون روح الله: كل روح تعترف بأن يسوع المسيح قد جاء في الجسد فهي من الله، وكل روح لا تعترف بيسوع فليست من الله. هذه هي روح ضد المسيح...» (1 يوحنا 4: 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&amp;quot;من هو الكاذب؟ إنه من ينكر أن يسوع هو المسيح... ليس من ينكر الابن له الآب...&amp;quot; (1 يوحنا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«نقبل شهادة البشر، لكن شهادة الله أعظم... من يؤمن بابن الله يقبل هذه الشهادة. ومن لا يؤمن بالله فقد جعله كاذباً، لأنه لم يؤمن بالشهادة التي أدلى بها الله عن ابنه.» (1 يوحنا 5: 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يهوذا (شقيق يعقوب):</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«شعرتُ بضرورة أن أكتب إليكم لأحثكم على الدفاع عن الإيمان الذي سُلِّمَ مرةً واحدةً إلى القديسين. فقد تسلل إليكم سرًّا أناسٌ كُتِبَتْ إدانتهم منذ زمنٍ بعيد. إنهم أناسٌ فجارٌ يحوّلون نعمة إلهنا إلى رخصةٍ للفجور، وينكرون يسوع المسيح سيدنا وربنا الوحيد.» (يهوذا ٣-٤)</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كان الرسل يرون في الادعاء القرآني بأن ملاكاً (جبريل) قد أوصل وحياً &amp;quot;نهائياً&amp;quot; يناقض شهادتهم العيانية، السيناريو الذي حذروا منه تحديداً - وخاصة ذكر بولس الصريح لـ &amp;quot;ملاك من السماء&amp;quot; يبشر بإنجيل آخر.</w:t>
      </w:r>
    </w:p>
    <w:p w14:paraId="7ED6D4D5" w14:textId="77777777" w:rsidR="009F4079" w:rsidRPr="009F4079" w:rsidRDefault="009F4079" w:rsidP="009F4079">
      <w:pPr>
        <w:pStyle w:val="Heading1"/>
      </w:pPr>
      <w:r>
        <w:t>6. افتراضي: ما قد يقوله أنبياء العهد القديم للمسلمين، استنادًا إلى أقوالهم التوراتية</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لقد تكلم أنبياء العهد القديم قبل محمد بقرون، ومع ذلك تُثبت كلماتهم أزلية وحي الله، ومجيء المسيح المنتظر، ونهاية عهد التوراة، وتُحذر بشدة من الأنبياء الكذبة الذين يتكلمون باسم الله ويناقضون كلامه السابق. من منظور الكتاب المقدس، يُعتبر أي ادعاء بأنه &amp;quot;خاتم الأنبياء&amp;quot; مع إنكار الابن الإلهي الذي تنبأت به الأسفار العبرية نبوءة كاذبة بامتياز.</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موسى (أعظم الأنبياء، الذي نزلت التوراة من خلاله):</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«إذا ظهر فيكم نبي أو من يتنبأ بالأحلام، وأخبركم بآية أو معجزة، ثم حدثت الآية أو المعجزة المذكورة، وقال النبي: &amp;quot;لنتبع آلهة أخرى&amp;quot; (آلهة لم تعرفوها) &amp;quot;ولنسجد لها&amp;quot;، فلا تصغوا لكلام ذلك النبي... بل يُقتل ذلك النبي... إن الرب إلهكم يمتحنكم ليرى إن كنتم تحبونه من كل قلوبكم ومن كل نفوسكم». (تثنية ١٣: ١-٣، ٥)</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&amp;quot;أما النبي الذي يتجرأ على أن يتكلم باسمي بشيء لم آمره، أو النبي الذي يتكلم باسم آلهة أخرى، فيُقتل.&amp;quot; (تثنية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قال لي الرب: «...سأقيم لهم نبياً مثلك من بين إخوتهم الإسرائيليين، وسأضع كلامي في فمه... فإن لم يسمع أحد لكلامي الذي يتكلم به النبي باسمي، فسأحاسبه بنفسي». (تثنية 18: 17-19 - تحققت هذه النبوءة في المسيح، وليس في نبي عربي من القرن السابع)</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إشعياء (النبي المسياني):</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&amp;quot;لأنه يولد لنا ولد، ويعطى لنا ابن... ويدعى اسمه عجيباً، مشيراً، إلهاً قديراً، أباً أبدياً، رئيس السلام.&amp;quot; (إشعياء 9:6 - يتناقض هذا بشكل مباشر مع القرآن 4:171 الذي ينفي أن يكون لله ولد)</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«هذا عبدي الذي أؤيده... سأضع روحي عليه... في تعليمه ستضع الجزر رجاءها... لن يتردد أو ييأس حتى يقيم العدل في الأرض.» (إشعياء 42: 1-4 - ينطبق على يسوع في متى 12: 18-21، وليس على محمد)</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«مَنْ صَدَّقَ رَأْسُولَنَا؟... هُوَ طُعِنَ لِأَجْلِ مَعَاصِينَا، وَسُحِقَ لِأَجْلِ آثَامِنَا... حَمَّلَ الرَّبُّ عَلَيْهِ إِثْمَ جَمِيعِنَا.» (إشعياء ٥٣: ١-٦ - يصف العبد المصلوب المتألم، الذي أنكره القرآن ٤: ١٥٧)</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إرميا:</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«الأنبياء يتنبأون بالكذب باسمي. أنا لم أرسلهم... إنهم يتنبأون لكم برؤى كاذبة، وعرافات، وعبادات أوثان، وأوهام عقولهم.» (إرميا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«لا تصغوا إلى ما يتنبأ به الأنبياء لكم؛ إنهم يملؤونكم بآمال كاذبة. إنهم يتكلمون برؤى من عقولهم، لا من فم الرب». (إرميا ٢٣: ١٦)</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ملاخي (نبي العهد القديم الأخير):</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«ها أنا أرسل إليكم النبي إيليا قبل أن يأتي يوم الرب العظيم الرهيب... وإلا فإني سآتي وأضرب الأرض بالهلاك التام.» (ملاخي 4: 5-6 - تحققت في يوحنا المعمدان، بحسب يسوع في متى 11: 14، مختتمة بذلك سلسلة نبوءات العهد القديم)</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داود (الملك النبوي وكاتب المزامير):</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&amp;quot;قبّلوا ابنه، وإلا سيغضب ويكون طريقكم إلى هلاككم... طوبى لكل من يلجأ إليه.&amp;quot; (مزمور 2: 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&amp;quot;يقول الرب لربي: اجلس عن يميني حتى أجعل أعداءك موطئاً لقدميك.&amp;quot; (مزمور 110:1 - اقتبسه يسوع كدليل على ألوهيته في متى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كان أنبياء العهد القديم ينظرون إلى أي ادعاء لاحق بالنبوة ينكر الابن الإلهي الذي تنبأوا به، أو يعيد تفسير التوراة على أنها محرفة دون دليل، أو يضيف قوانين جديدة، على أنه الخداع نفسه الذي أدان موسى وإرميا - التحدث &amp;quot;بكلمة لم يأمر بها&amp;quot; وإبعاد الناس عن العهد الأبدي الذي أقسم الله أنه لن يتغير أبدًا (مزمور 89: 34؛ 105: 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تُقدّم هذه الوثيقة المُحسّنة الآن سردًا كتابيًا أكثر شمولًا - من أنبياء العهد القديم إلى يسوع ورسله - مُتّحدين في صوت واحد ضد أي وحي يُقلّل من شأن الابن الأزلي ويستبدل الأعمال بالنعمة. «يسوع المسيح هو هو أمس واليوم وإلى الأبد. لا تنخدعوا بكل أنواع التعاليم الغريبة.» (عبرانيين ١٣: ٨-٩)</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