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وثيقة شاملة: التناقضات بين المسيحية الإنجيلية ومسيحية العهد الجديد وفقًا للكتاب المقدس فقط</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تُركز الكنيسة الإنجيلية، كحركة حديثة واسعة النطاق ضمن المسيحية البروتستانتية، على التوبة الشخصية، وسلطة الكتاب المقدس، والتبشير، وغالبًا ما تتبنى تفسيرًا محافظًا للكتاب المقدس. وقد برزت بقوة في القرن العشرين من خلال حركات الإحياء والتبشير وردود الفعل على الحداثة، وهي تُعطي الأولوية للتجارب الإيمانية الفردية، ونقاء العقيدة، والتفاعل الثقافي. ومع ذلك، عند مقارنتها بالكنائس السبع المذكورة في سفر الرؤيا (2-3)، نجد أن الكنيسة الإنجيلية تُشبه إلى حد كبير كنيسة لاودكية (رؤيا 3: 14-22). هذه المقارنة مستمدة من الأوصاف الكتابية وحدها، مُبرزةً أوجه التشابه في الحالة الروحية والتحذيرات.</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تُصوَّر كنيسة لاودكية على أنها &amp;quot;فاترة، لا حارة ولا باردة&amp;quot; (رؤيا ٣: ١٦)، مكتفية بذاتها وراضية عن نفسها، تدّعي: &amp;quot;أنا غني، اكتسبت ثروة ولا أحتاج إلى شيء&amp;quot; (رؤيا ٣: ١٧). ومع ذلك، يوبخها يسوع قائلاً: &amp;quot;بائسة، مسكينة، فقيرة، عمياء، وعارية&amp;quot;، ويحثها على شراء &amp;quot;ذهب مصفى بالنار&amp;quot; (الثروة الروحية الحقيقية)، و&amp;quot;ثياب بيضاء للبسها&amp;quot; (البر)، و&amp;quot;كحل للعينين&amp;quot; (الفطنة). وهذا يعكس جوانب من مآزق الحركة الإنجيلية المعاصرة: التركيز على النجاح المادي، وكثرة التجمعات، والنمو البرامجي الذي قد يُؤدي إلى فتور روحي، والاعتماد على الذات بدلاً من التوكل على المسيح، والعمى عن الاحتياجات الأعمق وسط الرخاء الظاهر. على غرار سكان لاودكية، قد يُركّز الإنجيليون على الأنشطة الخارجية (كالفعاليات ووسائل الإعلام) مُخاطرين بالركود الروحي، مُرددين دعوة يسوع إلى &amp;quot;التوبة الصادقة&amp;quot; (رؤيا ٣: ١٩) وفتح باب التواصل الحميم (رؤيا ٣: ٢٠). هذه المقارنة بمثابة تحذير كتابي، لا إدانة، تُذكّر الإنجيليين بضرورة الاستجابة لدعوة العهد الجديد إلى الإيمان الحارّ والمتواضع.</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تتناول هذه الوثيقة كيف تختلف بعض الممارسات والهياكل والتوجهات الإنجيلية عن نموذج الكنيسة الأولى كما ورد في العهد الجديد. فبينما تسعى الحركة الإنجيلية إلى التوافق مع الكتاب المقدس، أدخلت التطورات التاريخية والثقافية عناصر تتناقض مع أنماط العهد الجديد. وقد نُظِّم التحليل وفقًا لمواضيع محددة، مع نقاط فرعية لتوضيح الفكرة، مدعومًا بمراجع كتابية مباشرة.</w:t>
      </w:r>
    </w:p>
    <w:p w14:paraId="676B8DE1" w14:textId="77777777" w:rsidR="00AE5104" w:rsidRPr="00AE5104" w:rsidRDefault="00AE5104" w:rsidP="00680304">
      <w:pPr>
        <w:pStyle w:val="Heading1"/>
      </w:pPr>
      <w:r>
        <w:t>1. القيادة الكنسية والسلطة: الاحترافية الهرمية مقابل الشيوخ المتعددين الممسوحين بالروح القدس</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غالباً ما تتميز الكنائس الإنجيلية بهيكل هرمي من أعلى إلى أسفل، حيث يوجد راعي واحد كبير، ومهنيون مدربون في المعاهد اللاهوتية، وموظفون بأجر، مما يخلق فجوة بين رجال الدين والعلمانيين حيث تتركز السلطة.</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يشجع العهد الجديد على القيادة المشتركة بين عدة شيوخ (أوصياء) في كل كنيسة محلية، يُختارون بناءً على شخصيتهم ونضجهم لا على تعليمهم الرسمي أو ألقابهم. يأمر تيطس 1: 5: &amp;quot;عيّنوا شيوخًا في كل مدينة&amp;quot;، مستخدمًا صيغة الجمع. ويشير سفر أعمال الرسل 14: 23 إلى أنهم &amp;quot;عيّنوا لهم شيوخًا في كل كنيسة&amp;quot;. وتؤكد رسالة تيموثاوس الأولى 3: 1-7 ورسالة تيطس 1: 6-9 على مؤهلات مثل &amp;quot;الاستقامة&amp;quot;، وإدارة شؤون المنزل، وحسن الضيافة، دون ذكر المؤهلات الأكاديمية. يتجنب هذا النموذج القائم على المساواة التسلط على الآخرين، كما حُذّر في رسالة بطرس الأولى 5: 3: &amp;quot;لا تتسلطوا على الذين اؤتمنتم عليهم، بل كونوا قدوة للرعية&amp;quot;.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قد يُعلي الإنجيليون من شأن القساوسة المشهورين أو التسلسلات الهرمية الطائفية، مما يتعارض مع تعليم يسوع في متى 20: 25-28: &amp;quot;أنتم تعلمون أن رؤساء الأمم يسودونهم... ليس الأمر كذلك معكم. بل من أراد أن يكون عظيماً فيكم فليكن خادماً لكم&amp;quot;.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التداعيات: يمكن أن يؤدي هذا إلى سلطة غير مقيدة، كما هو موضح في انتقادات العهد الجديد مثل 3 يوحنا 9-10، حيث يهيمن ديوتريفيس ويطرد المعارضين.</w:t>
      </w:r>
    </w:p>
    <w:p w14:paraId="0C7FB4AB" w14:textId="77777777" w:rsidR="00AE5104" w:rsidRPr="00AE5104" w:rsidRDefault="00AE5104" w:rsidP="00680304">
      <w:pPr>
        <w:pStyle w:val="Heading1"/>
      </w:pPr>
      <w:r>
        <w:t>2. التجمعات الكنسية: الخدمات الموجهة نحو الأداء مقابل الخدمات التفاعلية التي تشمل مشاركة جميع الأعضاء</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غالباً ما تشبه العبادة الإنجيلية الحديثة حفلة موسيقية أو محاضرة، مع جمهور سلبي، وموسيقيين محترفين، وخطب مكتوبة مسبقاً، مما يحد من المشاركة العفوية.</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على النقيض من العهد الجديد: كانت الاجتماعات تشاركية، حيث يساهم جميع المؤمنين في البناء الروحي. يقول الكتاب المقدس في رسالة كورنثوس الأولى 14: 26: &amp;quot;متى اجتمعتم، فليكن لكل واحد منكم ترنيمة، أو كلمة تعليم، أو وحي، أو لسان، أو تفسير. فليكن كل شيء لبنيان الكنيسة&amp;quot;. ويحثنا كولوسي 3: 16: &amp;quot;لتسكن فيكم كلمة المسيح بغنى، وأنتم تعلمون بعضكم بعضًا، وتنصحون بعضكم بعضًا بكل حكمة، بمزامير وتسابيح وأناشيد من الروح&amp;quot;.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اختلافٌ آخر: تضمن العهد الجديد حوارًا وأسئلة، كما في أعمال الرسل 20: 7 حيث &amp;quot;تحدث بولس مطولًا&amp;quot; في سياق نقاش (باليونانية: dialegomai). وهذا يتناقض مع التواصل الأحادي الاتجاه في الإنجيليين، مرددًا صدى توبيخ يسوع للألقاب الهرمية في متى 23: 8-10: &amp;quot;أما أنتم فلا تدعوا أنفسكم &amp;quot;معلمًا&amp;quot;، لأن لكم معلمًا واحدًا، وأنتم جميعًا إخوة&amp;quot;.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يمكن للأساليب السلبية أن تخنق المواهب الروحية، على عكس ما ورد في أفسس 4: 11-16، حيث يقوم القديسون المجهزون بعمل الخدمة من أجل نمو الجسد.</w:t>
      </w:r>
    </w:p>
    <w:p w14:paraId="15CC804E" w14:textId="77777777" w:rsidR="00AE5104" w:rsidRPr="00AE5104" w:rsidRDefault="00AE5104" w:rsidP="00680304">
      <w:pPr>
        <w:pStyle w:val="Heading1"/>
      </w:pPr>
      <w:r>
        <w:t>3. الخلاص والتلمذة: التركيز الفردي على &amp;quot;صلاة التوبة&amp;quot; مقابل المعمودية الجماعية والحياة المستمرة</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يؤكد الإنجيليون على قرار شخصي لحظي أو صلاة من أجل الخلاص، غالباً ما تكون منفصلة عن المجتمع.</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يتضمن الخلاص المعمودية الفورية والاندماج في جسد المسيح. يربط سفر أعمال الرسل 2: 38-41 بين التوبة والمعمودية ونيل الروح القدس، مع انضمام المؤمنين الجدد إلى الشركة (أعمال الرسل 2: 42-47: &amp;quot;وكانوا يواظبون على تعليم الرسل، وعلى الشركة، وعلى كسر الخبز، وعلى الصلاة... وكان جميع المؤمنين مجتمعين&amp;quot;). يصور سفر رومية 6: 3-4 المعمودية كاتحاد مع موت المسيح وقيامته.</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اختلافٌ إضافي: يؤكد العهد الجديد على التلمذة الجماعية المستمرة، لا على التجارب الفردية. يحذر العبرانيون ١٠: ٢٤-٢٥ من إهمال الاجتماعات، ويأمر غلاطية ٦: ٢ بحمل أثقال بعضنا بعضًا. وهذا يُعارض النزعة الفردية الإنجيلية، التي قد تتجاهل المساءلة كما في يعقوب ٥: ١٦: &amp;quot;اعترفوا بخطاياكم بعضكم لبعض، وصلّوا بعضكم لأجل بعض&amp;quot;.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اختزال الخلاص إلى مجرد صلاة يتجاهل التحول الشامل في العهد الجديد، كما في كورنثوس الثانية 5:17: &amp;quot;إن كان أحد في المسيح، فهو خليقة جديدة&amp;quot;.</w:t>
      </w:r>
    </w:p>
    <w:p w14:paraId="677EB733" w14:textId="77777777" w:rsidR="00AE5104" w:rsidRPr="00AE5104" w:rsidRDefault="00AE5104" w:rsidP="00680304">
      <w:pPr>
        <w:pStyle w:val="Heading1"/>
      </w:pPr>
      <w:r>
        <w:t>4. المواهب الروحية ودور الروح القدس: الانقطاع أو التقييد مقابل السعي الحثيث والممارسة</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يقصر العديد من الإنجيليين المواهب الكاريزمية على العصر الرسولي أو الاستخدام الخاص، أو ينكرون استمرارها.</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المواهب متاحة لجميع المؤمنين، وهي وسيلة مستمرة للبناء الروحي. يذكر سفر كورنثوس الأولى ١٢: ٤-١١ مواهب متنوعة (الحكمة، والمعرفة، والإيمان، والشفاء، والمعجزات، والنبوة، والتكلم بألسنة) &amp;quot;للمنفعة العامة&amp;quot;. ويحثنا سفر كورنثوس الأولى ١٤: ١ على &amp;quot;اتباع طريق المحبة، والرغبة الشديدة في مواهب الروح، ولا سيما النبوة&amp;quot;، ويضيف ١٤: ٣٩: &amp;quot;لا تمنعوا التكلم بألسنة&amp;quot;. وتنطوي النبوة تحديدًا على وحي موحى به من الروح القدس للتقوية والتشجيع والتعزية (كورنثوس الأولى ١٤: ٣)، وهي تختلف عن التعليم، ومتاحة للتعبير التلقائي في الاجتماعات (كورنثوس الأولى ١٤: ٢٩-٣٠).</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اختلاف آخر: معمودية الروح القدس هي تمكينٌ مستقلٌّ بعد الاهتداء (أعمال الرسل ٨: ١٤-١٧؛ ١٩: ١-٦)، وهو ما يتعارض مع دمج الإنجيليين بين الاهتداء والامتلاء بالروح. يحثّنا رومية ١٢: ٦-٨ على استخدام المواهب باعتدال، مع ضرورة التمييز في فهم النبوة (١ تسالونيكي ٥: ١٩-٢١: «لا تطفئوا الروح. لا تحتقروا النبوات، بل امتحنوها جميعًا»).</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القمع يعيق وظائف الجسم، وهو ما يتعارض مع دعوة العهد الجديد لكل مؤمن إلى السعي وراء المواهب وممارستها مثل النبوة.</w:t>
      </w:r>
    </w:p>
    <w:p w14:paraId="0431E332" w14:textId="77777777" w:rsidR="00AE5104" w:rsidRPr="00AE5104" w:rsidRDefault="00AE5104" w:rsidP="00680304">
      <w:pPr>
        <w:pStyle w:val="Heading1"/>
      </w:pPr>
      <w:r>
        <w:t>5. الإيمان والأعمال: المبالغة في التركيز على &amp;quot;الإيمان وحده&amp;quot; مقابل الإيمان المتكامل الذي يتجلى بالأفعال</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غالباً ما يفصل الإنجيليون، انطلاقاً من لاهوت الإصلاح، بين الإيمان والأعمال، وينظرون إلى الأخيرة على أنها مجرد دليل.</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الإيمان والأعمال متلازمان. يؤكد يعقوب ٢: ١٧-٢٦: «الإيمان إن لم يكن مصحوبًا بالأعمال فهو ميت في ذاته... يُحسب الإنسان بارًا بأعماله لا بإيمانه وحده». ويحذر متى ٧: ٢١: «ليس كل من يقول لي: يا رب، يا رب، يدخل ملكوت السماوات، بل الذي يعمل بمشيئة أبي».</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اختلاف آخر: يشمل الحساب الأعمال (رومية ٢: ٦-٨: الله &amp;quot;سيجازي كل إنسان بحسب عمله&amp;quot;؛ رؤيا ٢٠: ١٢-١٣: يُحاسبون &amp;quot;بحسب أعمالهم&amp;quot;). وهذا يُوازن ما جاء في أفسس ٢: ٨-١٠: مُخلَّصون بالنعمة من أجل الأعمال الصالحة.</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التقليل من شأن الأعمال يخاطر بالخروج عن المألوف، وهو ما يتعارض مع يوحنا 14:15: &amp;quot;إن كنتم تحبونني فاحفظوا وصاياي&amp;quot;.</w:t>
      </w:r>
    </w:p>
    <w:p w14:paraId="154FE071" w14:textId="77777777" w:rsidR="00AE5104" w:rsidRPr="00AE5104" w:rsidRDefault="00AE5104" w:rsidP="00680304">
      <w:pPr>
        <w:pStyle w:val="Heading1"/>
      </w:pPr>
      <w:r>
        <w:t>6. تفسير الكتاب المقدس وسلطته: العصمة المطلقة مقابل الوحي التدريجي المتمحور حول المسيح</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كثيراً ما يطبق الإنجيليون مبدأ العصمة المطلقة، ويعاملون العهدين القديم والجديد على قدم المساواة دون الاعتراف بتحقيق العهد الجديد.</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العهد الجديد: يُعيد يسوع تفسير العهد القديم تدريجيًا. يُتمِّم متى 5: 17-48 الشريعة، رافعًا من شأن الوصايا (مثل: «قد سمعتم أنه قيل... أما أنا فأقول لكم»). يُعلن العبرانيون 7: 18-19 أن النظام السابق «ضعيف وبلا جدوى»، مُقدِّمًا رجاءً أفضل.</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اختلاف آخر: يُقارن العهد الجديد بين الحرف والروح (كورنثوس الثانية 3: 6: &amp;quot;الحرف يقتل، والروح يحيي&amp;quot;). أما غلاطية 3: 23-25 فترى الشريعة حارسًا حتى المسيح.</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تجاهل التدرج قد يؤدي إلى التشدد في تطبيق الشريعة، وهو ما يتعارض مع كولوسي 2: 16-17: ظلال تشير إلى المسيح.</w:t>
      </w:r>
    </w:p>
    <w:p w14:paraId="48E372FE" w14:textId="77777777" w:rsidR="00AE5104" w:rsidRPr="00AE5104" w:rsidRDefault="00AE5104" w:rsidP="00680304">
      <w:pPr>
        <w:pStyle w:val="Heading1"/>
      </w:pPr>
      <w:r>
        <w:t>7. الاستجابة للخطأ والانقسام: التنقل بين الكنائس أو الانشقاق مقابل الخلاف الصبور والوحدة</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كثيراً ما ينقسم الإنجيليون أو ينفصلون بسبب الخلافات، ويشكلون جماعات جديدة.</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عالج المشاكل داخليًا بالصبر. ينتقد سفر الرؤيا ٢-٣ الكنائس المعيبة، لكنه يدعو إلى التوبة الداخلية (مثل ثياتيرا التي تسامحت مع إيزابل ومع ذلك أُثني عليها لمحبتها). يحث يهوذا ٣ على الدفاع عن الإيمان، ويرشد ٢ تيموثاوس ٢: ٢٤-٢٥ إلى النصح اللطيف.</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الوحدة أساسية (يوحنا ١٧: ٢٠-٢٣: &amp;quot;ليكونوا واحدًا&amp;quot;). أفسس ٤: ٣: &amp;quot;اجتهدوا في حفظ وحدة الروح&amp;quot;.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التجزئة تتعارض مع فيلبي 1:27: &amp;quot;مجاهدين كواحد من أجل الإيمان&amp;quot;.</w:t>
      </w:r>
    </w:p>
    <w:p w14:paraId="67321F83" w14:textId="77777777" w:rsidR="00AE5104" w:rsidRPr="00AE5104" w:rsidRDefault="00AE5104" w:rsidP="00680304">
      <w:pPr>
        <w:pStyle w:val="Heading1"/>
      </w:pPr>
      <w:r>
        <w:t>8. الرسالة وإعلان الإنجيل: التركيز على التبشير الشخصي مقابل التقدم الشامل للملكوت</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يولي الإنجيليون الأولوية لرسائل كسب النفوس والتوجه نحو الجنة، وغالباً ما يهملون العدالة الاجتماعية.</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يُعلن يسوع عن الملكوت بشكل شامل (مرقس ١: ١٥: &amp;quot;قد اقترب ملكوت الله&amp;quot;). أما لوقا ٤: ١٨-١٩ فيتضمن بشرى سارة للفقراء، وحرية للسجناء، وبصرًا للعميان.</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يوضح سفر أعمال الرسل 4:32-35 المشاركة الاقتصادية، ويعرّف يعقوب 1:27 الدين بأنه رعاية الأيتام والأرامل.</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التركيز الضيق يغفل متى 25:31-46: الدينونة بأعمال الرحمة.</w:t>
      </w:r>
    </w:p>
    <w:p w14:paraId="259D5A55" w14:textId="77777777" w:rsidR="00AE5104" w:rsidRPr="00AE5104" w:rsidRDefault="00AE5104" w:rsidP="00680304">
      <w:pPr>
        <w:pStyle w:val="Heading1"/>
      </w:pPr>
      <w:r>
        <w:t>9. الثروة والازدهار: قبول المادية مقابل التحذيرات من الثراء</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يتبنى بعض الإنجيليين لاهوت الرخاء أو الشعور بالراحة في الثروة.</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العهد الجديد: يحذر يسوع من مخاطر الثروة (متى 19: 23-24: من الصعب على الأغنياء دخول الملكوت؛ 1 تيموثاوس 6: 9-10: محبة المال أصل الشر).</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أعمال الرسل 2: 44-45: باع المؤمنون ممتلكاتهم لمساعدة المحتاجين.</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الرضا عن النفس يتردد صداه مع اكتفاء لاودكية الذاتي (رؤيا 3:17).</w:t>
      </w:r>
    </w:p>
    <w:p w14:paraId="54EA515B" w14:textId="1B60C1D0" w:rsidR="00AE5104" w:rsidRPr="00AE5104" w:rsidRDefault="00AE5104" w:rsidP="00680304">
      <w:pPr>
        <w:pStyle w:val="Heading1"/>
      </w:pPr>
      <w:r>
        <w:t>10. علم آخر الزمان: التركيز على الاختطاف قبل الضيقة مقابل الصمود خلال الضيقة</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كثيراً ما يعلّم الإنجيليون كيفية النجاة من المحن.</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العهد الجديد: المؤمنون يتحملون التجارب (متى 24: 29-31: التجمع بعد الضيق؛ رؤيا 7: 14: القديسون من الضيق العظيم).</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رسالة تسالونيكي الثانية 2: 1-3: لا تجمع حتى الارتداد ورجل الإثم.</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الاستنتاج: إن الهروب من الواقع يثبط المثابرة (يعقوب 1:12).</w:t>
      </w:r>
    </w:p>
    <w:p w14:paraId="0BB63B3B" w14:textId="6B13CBB7" w:rsidR="00AE5104" w:rsidRPr="00AE5104" w:rsidRDefault="00AE5104" w:rsidP="00680304">
      <w:pPr>
        <w:pStyle w:val="Heading1"/>
      </w:pPr>
      <w:r>
        <w:t>11. المشاركة السياسية: التحالف مع السلطة مقابل انفصال المملكة</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قد يسعى الإنجيليون إلى تحقيق نفوذ سياسي.</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مقارنة بالعهد الجديد: ملكوت يسوع &amp;quot;ليس من هذا العالم&amp;quot; (يوحنا ١٨: ٣٦). رومية ١٣: ١-٧: الخضوع للسلطات مع إعطاء الأولوية لله (أعمال ٥: ٢٩).</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مزيد من الاختلاف: كورنثوس الثانية 6: 14-17: لا نير مع غير المؤمنين.</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التداعيات: إن التنازل ينطوي على خطر عبادة الأصنام (تحذيرات سفر الرؤيا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تسلط هذه الوثيقة المعاد تجميعها الضوء على أولويات العهد الجديد المتمثلة في المجتمع، والاعتماد على الروح القدس (بما في ذلك توضيح المواهب النبوية)، والطاعة الشاملة، وتحث على التأمل من أجل التوافق.</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