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الأحلام والرؤى في الكتاب المقدس</w:t>
      </w:r>
    </w:p>
    <w:p>
      <w:pPr>
        <w:spacing w:after="600"/>
        <w:jc w:val="center"/>
      </w:pPr>
      <w:r>
        <w:t>التواصل مع الله والدعوة إلى التمييز</w:t>
      </w:r>
    </w:p>
    <w:p>
      <w:pPr>
        <w:spacing w:after="400"/>
        <w:jc w:val="center"/>
      </w:pPr>
      <w:r>
        <w:t>دراسة تتمحور حول الكتاب المقدس</w:t>
      </w:r>
    </w:p>
    <w:p>
      <w:pPr>
        <w:pStyle w:val="Heading1"/>
      </w:pPr>
      <w:r>
        <w:t>مقدمة</w:t>
      </w:r>
    </w:p>
    <w:p>
      <w:pPr>
        <w:spacing w:after="200"/>
      </w:pPr>
      <w:r>
        <w:t>استخدم الله الأحلام والرؤى، بحكمته المطلقة، عبر التاريخ الخلاصي كوسيلة من وسائل التواصل مع شعبه. ورغم أنها ليست الوسيلة الأساسية للوحي اليوم، إلا أنها خدمت أغراضًا محددة في التوجيه والتحذير والتشجيع وكشف خطط الله.</w:t>
      </w:r>
    </w:p>
    <w:p>
      <w:pPr>
        <w:spacing w:after="200"/>
      </w:pPr>
      <w:r>
        <w:t>«ويقول الله: في الأيام الأخيرة، سأسكب روحي على كل بشر، فيتنبأ بنوكم وبناتكم، ويرى شبابكم رؤى، ويحلم شيوخكم أحلاماً.» - أعمال الرسل ٢: ١٧ (الترجمة القياسية الجديدة)</w:t>
      </w:r>
    </w:p>
    <w:p>
      <w:pPr>
        <w:pStyle w:val="Heading1"/>
      </w:pPr>
      <w:r>
        <w:t>اللغة الكتابية: الأحلام، والرؤى، و&amp;quot;رؤى الليل&amp;quot;</w:t>
      </w:r>
    </w:p>
    <w:p>
      <w:pPr>
        <w:spacing w:after="200"/>
      </w:pPr>
      <w:r>
        <w:t>يستخدم الكتاب المقدس عدة مصطلحات مترابطة ولكنها متميزة:</w:t>
      </w:r>
    </w:p>
    <w:p>
      <w:pPr>
        <w:spacing w:after="120"/>
      </w:pPr>
      <w:r>
        <w:t>حلم</w:t>
      </w:r>
    </w:p>
    <w:p>
      <w:pPr>
        <w:spacing w:after="80"/>
      </w:pPr>
      <w:r>
        <w:t>العبرية: חֲלוֹם (chalom) — تجارب أثناء النوم.</w:t>
      </w:r>
    </w:p>
    <w:p>
      <w:pPr>
        <w:spacing w:after="200"/>
      </w:pPr>
      <w:r>
        <w:t>اليونانية: ὄναρ (onar).</w:t>
      </w:r>
    </w:p>
    <w:p>
      <w:pPr>
        <w:spacing w:after="120"/>
      </w:pPr>
      <w:r>
        <w:t>رؤية</w:t>
      </w:r>
    </w:p>
    <w:p>
      <w:pPr>
        <w:spacing w:after="80"/>
      </w:pPr>
      <w:r>
        <w:t>العبرية: ᴴᴱᴼ (chazon)، ᴴᴰᴰᴺ (مرآه)، أو ᴴᴱḴ (chizzayon).</w:t>
      </w:r>
    </w:p>
    <w:p>
      <w:pPr>
        <w:spacing w:after="200"/>
      </w:pPr>
      <w:r>
        <w:t>اليونانية: ὅραμα (هوراما) و ὀπτασία (أوبتاسيا).</w:t>
      </w:r>
    </w:p>
    <w:p>
      <w:pPr>
        <w:spacing w:after="200"/>
      </w:pPr>
      <w:r>
        <w:t>&amp;quot;رؤى الليل&amp;quot; - تجارب كاشفة خلال ساعات الليل (أيوب 33:15؛ تكوين 46:2؛ دانيال 2:19؛ 7:1).</w:t>
      </w:r>
    </w:p>
    <w:p>
      <w:pPr>
        <w:spacing w:after="200"/>
      </w:pPr>
      <w:r>
        <w:t>&amp;quot;رؤية الله في الليل&amp;quot; والزيارة الإلهية أثناء النوم</w:t>
      </w:r>
    </w:p>
    <w:p>
      <w:pPr>
        <w:spacing w:after="200"/>
      </w:pPr>
      <w:r>
        <w:t>عندما يصف الكتاب المقدس زيارة الله أو تواصله في الليل، فإنه يشير إلى لقاءات إلهية محدودة ولكنها حقيقية - غالباً من خلال الأحلام أو الرؤى الليلية.</w:t>
      </w:r>
    </w:p>
    <w:p>
      <w:pPr>
        <w:spacing w:after="120"/>
      </w:pPr>
      <w:r>
        <w:t>المزمور 17:3 (الترجمة الإنجليزية القياسية)</w:t>
      </w:r>
    </w:p>
    <w:p>
      <w:pPr>
        <w:spacing w:after="80"/>
      </w:pPr>
      <w:r>
        <w:t>&amp;quot;لقد اختبرت قلبي، لقد زرتني ليلاً، لقد اختبرتني، ولن تجد شيئاً...&amp;quot;</w:t>
      </w:r>
    </w:p>
    <w:p>
      <w:pPr>
        <w:spacing w:after="200"/>
      </w:pPr>
      <w:r>
        <w:t>العبرية: פָּקַדְתָּ לַיְלָה (paqadta laylah). لقد فحص الله داود أو زاره فعليًا أثناء الليل، وهو ما يتوافق مع أحلامه ورؤاه الليلية. وبصفته نبيًا (أعمال الرسل ٢: ٣٠)، فإن هذا يعكس وحيًا إلهيًا حميمًا أثناء نومه.</w:t>
      </w:r>
    </w:p>
    <w:p>
      <w:pPr>
        <w:spacing w:after="120"/>
      </w:pPr>
      <w:r>
        <w:t>المزمور 17:15 (الترجمة الإنجليزية القياسية)</w:t>
      </w:r>
    </w:p>
    <w:p>
      <w:pPr>
        <w:spacing w:after="80"/>
      </w:pPr>
      <w:r>
        <w:t>أما أنا، فسأنظر إلى وجهك في البر؛ وعندما أستيقظ، سأكتفي بصورتك.</w:t>
      </w:r>
    </w:p>
    <w:p>
      <w:pPr>
        <w:spacing w:after="200"/>
      </w:pPr>
      <w:r>
        <w:t>العبرية: פָּנִים (panim) و תְּמוּנָה (temunah). يعبّر داود عن أمله في رؤية وجه الله عند استيقاظه، مشيرًا إلى الرؤية النهائية لله.</w:t>
      </w:r>
    </w:p>
    <w:p>
      <w:pPr>
        <w:pStyle w:val="Heading1"/>
      </w:pPr>
      <w:r>
        <w:t>التمييز الكتابي في سفر الرؤيا</w:t>
      </w:r>
    </w:p>
    <w:p>
      <w:pPr>
        <w:spacing w:after="120"/>
      </w:pPr>
      <w:r>
        <w:t>الأعداد 12: 6-8 (ESV)</w:t>
      </w:r>
    </w:p>
    <w:p>
      <w:pPr>
        <w:spacing w:after="80"/>
      </w:pPr>
      <w:r>
        <w:t>&amp;quot;إن كان بينكم نبي، فأنا الرب أعرّفه بنفسي في رؤيا، وأكلمه في حلم. أما عبدي موسى فلا... فأكلمه فماً لفم، بوضوح لا بألغاز...&amp;quot;</w:t>
      </w:r>
    </w:p>
    <w:p>
      <w:pPr>
        <w:spacing w:after="200"/>
      </w:pPr>
      <w:r>
        <w:t>معظم الوحي جاء من خلال جوان (شازون) أو هالوم (شالوم). كان لموسى تواصل مباشر فريد من نوعه.</w:t>
      </w:r>
    </w:p>
    <w:p>
      <w:pPr>
        <w:pStyle w:val="Heading1"/>
      </w:pPr>
      <w:r>
        <w:t>أمثلة على الأحلام والرؤى (بما في ذلك الرؤى الليلية)</w:t>
      </w:r>
    </w:p>
    <w:p>
      <w:pPr>
        <w:spacing w:after="120"/>
      </w:pPr>
      <w:r>
        <w:t>العهد القديم</w:t>
      </w:r>
    </w:p>
    <w:p>
      <w:pPr>
        <w:pStyle w:val="ListParagraph"/>
        <w:numPr>
          <w:ilvl w:val="0"/>
          <w:numId w:val="2"/>
        </w:numPr>
      </w:pPr>
      <w:r>
        <w:t>سلم يعقوب ولقاءات الليل (تكوين 28:12؛ 46:2)</w:t>
      </w:r>
    </w:p>
    <w:p>
      <w:pPr>
        <w:pStyle w:val="ListParagraph"/>
        <w:numPr>
          <w:ilvl w:val="0"/>
          <w:numId w:val="2"/>
        </w:numPr>
      </w:pPr>
      <w:r>
        <w:t>أحلام السلام الرمزية ليوسف البطريرك</w:t>
      </w:r>
    </w:p>
    <w:p>
      <w:pPr>
        <w:pStyle w:val="ListParagraph"/>
        <w:numPr>
          <w:ilvl w:val="0"/>
          <w:numId w:val="2"/>
        </w:numPr>
      </w:pPr>
      <w:r>
        <w:t>أحلام دانيال ورؤاه الليلية</w:t>
      </w:r>
    </w:p>
    <w:p>
      <w:pPr>
        <w:pStyle w:val="ListParagraph"/>
        <w:numPr>
          <w:ilvl w:val="0"/>
          <w:numId w:val="2"/>
        </w:numPr>
        <w:spacing w:after="200"/>
      </w:pPr>
      <w:r>
        <w:t>زيارة داود الليلية وأمله في رؤية وجه الله (مزمور 17: 3، 15)</w:t>
      </w:r>
    </w:p>
    <w:p>
      <w:pPr>
        <w:spacing w:after="120"/>
      </w:pPr>
      <w:r>
        <w:t>العهد الجديد</w:t>
      </w:r>
    </w:p>
    <w:p>
      <w:pPr>
        <w:pStyle w:val="ListParagraph"/>
        <w:numPr>
          <w:ilvl w:val="0"/>
          <w:numId w:val="2"/>
        </w:numPr>
      </w:pPr>
      <w:r>
        <w:t>يوسف، زوج مريم - رسائل ملائكية واضحة في الأحلام (متى 1:20؛ 2:13، 19)</w:t>
      </w:r>
    </w:p>
    <w:p>
      <w:pPr>
        <w:pStyle w:val="ListParagraph"/>
        <w:numPr>
          <w:ilvl w:val="0"/>
          <w:numId w:val="2"/>
        </w:numPr>
      </w:pPr>
      <w:r>
        <w:t>رؤية بطرس الرمزية للهوراما (أعمال الرسل 10)</w:t>
      </w:r>
    </w:p>
    <w:p>
      <w:pPr>
        <w:pStyle w:val="ListParagraph"/>
        <w:numPr>
          <w:ilvl w:val="0"/>
          <w:numId w:val="2"/>
        </w:numPr>
        <w:spacing w:after="200"/>
      </w:pPr>
      <w:r>
        <w:t>رؤية بولس الليلية (أعمال الرسل 16:9)</w:t>
      </w:r>
    </w:p>
    <w:p>
      <w:pPr>
        <w:spacing w:after="200"/>
      </w:pPr>
      <w:r>
        <w:t>الأحلام التي تتضمن ملائكة - يتم تفسيرها من خلال الأحلام (شالوم / أونار) أو الرؤى الليلية.</w:t>
      </w:r>
    </w:p>
    <w:p>
      <w:pPr>
        <w:pStyle w:val="Heading1"/>
      </w:pPr>
      <w:r>
        <w:t>النبوة والوحي والنظام في الكنيسة (كورنثوس الأولى 14)</w:t>
      </w:r>
    </w:p>
    <w:p>
      <w:pPr>
        <w:spacing w:after="200"/>
      </w:pPr>
      <w:r>
        <w:t>يوضح الإصحاح الرابع عشر من رسالة كورنثوس الأولى كيف يجب أن يبني الوحي (بما في ذلك من الأحلام أو التجارب الليلية) الكنيسة، وأن يتم اختباره (&amp;quot;دع الآخرين يزنوا ما يقال&amp;quot; - الآية 29)، وأن يعمل بالترتيب.</w:t>
      </w:r>
    </w:p>
    <w:p>
      <w:pPr>
        <w:pStyle w:val="Heading1"/>
      </w:pPr>
      <w:r>
        <w:t>التمييز: اختبار الأحلام والرؤى والوحي</w:t>
      </w:r>
    </w:p>
    <w:p>
      <w:pPr>
        <w:spacing w:after="120"/>
      </w:pPr>
      <w:r>
        <w:t>كولوسي 2:18 (ESV)</w:t>
      </w:r>
    </w:p>
    <w:p>
      <w:pPr>
        <w:spacing w:after="200"/>
      </w:pPr>
      <w:r>
        <w:t>&amp;quot;لا تدع أحداً يحرمك من الأهلية، مصراً على الزهد وعبادة الملائكة، ومتحدثاً بالتفصيل عن الرؤى، منتفخاً بلا سبب بعقله الشهواني...&amp;quot;</w:t>
      </w:r>
    </w:p>
    <w:p>
      <w:pPr>
        <w:spacing w:after="200"/>
      </w:pPr>
      <w:r>
        <w:t>استغلّ المعلمون الضالون الرؤى وتعاليم الملائكة لإثارة الكبرياء، وهذا يُخالف التمسك بالمسيح.</w:t>
      </w:r>
    </w:p>
    <w:p>
      <w:pPr>
        <w:spacing w:after="120"/>
      </w:pPr>
      <w:r>
        <w:t>مقاطع أخرى أساسية للتمييز</w:t>
      </w:r>
    </w:p>
    <w:p>
      <w:pPr>
        <w:pStyle w:val="ListParagraph"/>
        <w:numPr>
          <w:ilvl w:val="0"/>
          <w:numId w:val="2"/>
        </w:numPr>
      </w:pPr>
      <w:r>
        <w:t>سفر التثنية 13: 1-5</w:t>
      </w:r>
    </w:p>
    <w:p>
      <w:pPr>
        <w:pStyle w:val="ListParagraph"/>
        <w:numPr>
          <w:ilvl w:val="0"/>
          <w:numId w:val="2"/>
        </w:numPr>
      </w:pPr>
      <w:r>
        <w:t>1 يوحنا 4:1</w:t>
      </w:r>
    </w:p>
    <w:p>
      <w:pPr>
        <w:pStyle w:val="ListParagraph"/>
        <w:numPr>
          <w:ilvl w:val="0"/>
          <w:numId w:val="2"/>
        </w:numPr>
      </w:pPr>
      <w:r>
        <w:t>١ تسالونيكي ٥: ١٩-٢٢</w:t>
      </w:r>
    </w:p>
    <w:p>
      <w:pPr>
        <w:pStyle w:val="ListParagraph"/>
        <w:numPr>
          <w:ilvl w:val="0"/>
          <w:numId w:val="2"/>
        </w:numPr>
      </w:pPr>
      <w:r>
        <w:t>كورنثوس الثانية 11:14</w:t>
      </w:r>
    </w:p>
    <w:p>
      <w:pPr>
        <w:pStyle w:val="ListParagraph"/>
        <w:numPr>
          <w:ilvl w:val="0"/>
          <w:numId w:val="2"/>
        </w:numPr>
        <w:spacing w:after="200"/>
      </w:pPr>
      <w:r>
        <w:t>متى 7: 15-20</w:t>
      </w:r>
    </w:p>
    <w:p>
      <w:pPr>
        <w:spacing w:after="120"/>
      </w:pPr>
      <w:r>
        <w:t>الاختبارات العملية</w:t>
      </w:r>
    </w:p>
    <w:p>
      <w:pPr>
        <w:pStyle w:val="ListParagraph"/>
        <w:numPr>
          <w:ilvl w:val="0"/>
          <w:numId w:val="3"/>
        </w:numPr>
      </w:pPr>
      <w:r>
        <w:t>هل يتوافق ذلك مع جميع نصوص الكتاب المقدس؟</w:t>
      </w:r>
    </w:p>
    <w:p>
      <w:pPr>
        <w:pStyle w:val="ListParagraph"/>
        <w:numPr>
          <w:ilvl w:val="0"/>
          <w:numId w:val="3"/>
        </w:numPr>
      </w:pPr>
      <w:r>
        <w:t>هل يمجد ذلك يسوع المسيح؟</w:t>
      </w:r>
    </w:p>
    <w:p>
      <w:pPr>
        <w:pStyle w:val="ListParagraph"/>
        <w:numPr>
          <w:ilvl w:val="0"/>
          <w:numId w:val="3"/>
        </w:numPr>
      </w:pPr>
      <w:r>
        <w:t>هل ينتج عنه التواضع والمحبة، أم الكبرياء والانقسام؟</w:t>
      </w:r>
    </w:p>
    <w:p>
      <w:pPr>
        <w:pStyle w:val="ListParagraph"/>
        <w:numPr>
          <w:ilvl w:val="0"/>
          <w:numId w:val="3"/>
        </w:numPr>
      </w:pPr>
      <w:r>
        <w:t>هل يتم تأكيد ذلك من خلال المشورة الصالحة وثمار الروح؟</w:t>
      </w:r>
    </w:p>
    <w:p>
      <w:pPr>
        <w:pStyle w:val="ListParagraph"/>
        <w:numPr>
          <w:ilvl w:val="0"/>
          <w:numId w:val="3"/>
        </w:numPr>
        <w:spacing w:after="200"/>
      </w:pPr>
      <w:r>
        <w:t>هل يبني ذلك الكنيسة (كورنثوس الأولى 14)؟</w:t>
      </w:r>
    </w:p>
    <w:p>
      <w:pPr>
        <w:pStyle w:val="Heading1"/>
      </w:pPr>
      <w:r>
        <w:t>معنى &amp;quot;وجهاً لوجه&amp;quot; والرؤية المباشرة لله</w:t>
      </w:r>
    </w:p>
    <w:p>
      <w:pPr>
        <w:spacing w:after="120"/>
      </w:pPr>
      <w:r>
        <w:t>تجربة موسى الفريدة</w:t>
      </w:r>
    </w:p>
    <w:p>
      <w:pPr>
        <w:spacing w:after="200"/>
      </w:pPr>
      <w:r>
        <w:t>&amp;quot;وجهًا لوجه&amp;quot; = بالعبرية pha ặ н ẫ Ả Ảẫ Ả Ả Ảẫ Ảẫ (panim el panim). التواصل المباشر والحميم. فريد بين أنبياء العهد القديم ولكنه لا يزال محدودًا (خروج 33: 20).</w:t>
      </w:r>
    </w:p>
    <w:p>
      <w:pPr>
        <w:spacing w:after="120"/>
      </w:pPr>
      <w:r>
        <w:t>معرفة يسوع الفريدة والمباشرة بالآب</w:t>
      </w:r>
    </w:p>
    <w:p>
      <w:pPr>
        <w:spacing w:after="200"/>
      </w:pPr>
      <w:r>
        <w:t>إن يسوع، بصفته الابن الأزلي لله، يتمتع بعلاقة فريدة ومباشرة وغير وسيطة مع الآب تتجاوز حتى تجربة موسى.</w:t>
      </w:r>
    </w:p>
    <w:p>
      <w:pPr>
        <w:spacing w:after="120"/>
      </w:pPr>
      <w:r>
        <w:t>يوحنا 1:18 (الترجمة القياسية الجديدة)</w:t>
      </w:r>
    </w:p>
    <w:p>
      <w:pPr>
        <w:spacing w:after="80"/>
      </w:pPr>
      <w:r>
        <w:t>&amp;quot;لم يرَ أحدٌ الله قط؛ الإله الوحيد الذي هو في حضن الآب، هو الذي عرّف به.&amp;quot;</w:t>
      </w:r>
    </w:p>
    <w:p>
      <w:pPr>
        <w:spacing w:after="200"/>
      </w:pPr>
      <w:r>
        <w:t>لقد رأى يسوع وحده الآب بالمعنى الكامل لأنه هو الله الابن.</w:t>
      </w:r>
    </w:p>
    <w:p>
      <w:pPr>
        <w:spacing w:after="120"/>
      </w:pPr>
      <w:r>
        <w:t>يوحنا 6:46 (الترجمة القياسية الجديدة)</w:t>
      </w:r>
    </w:p>
    <w:p>
      <w:pPr>
        <w:spacing w:after="80"/>
      </w:pPr>
      <w:r>
        <w:t>&amp;quot;ليس أن أحداً قد رأى الآب إلا الذي من الله، هو الذي رأى الآب&amp;quot;.</w:t>
      </w:r>
    </w:p>
    <w:p>
      <w:pPr>
        <w:spacing w:after="200"/>
      </w:pPr>
      <w:r>
        <w:t>وحده يسوع رأى الآب بشكل مباشر وكامل.</w:t>
      </w:r>
    </w:p>
    <w:p>
      <w:pPr>
        <w:spacing w:after="120"/>
      </w:pPr>
      <w:r>
        <w:t>متى 11:27 (الترجمة القياسية الجديدة)</w:t>
      </w:r>
    </w:p>
    <w:p>
      <w:pPr>
        <w:spacing w:after="80"/>
      </w:pPr>
      <w:r>
        <w:t>&amp;quot;كل شيء قد أوكله إليّ أبي. لا أحد يعرف الابن إلا الآب، ولا أحد يعرف الآب إلا الابن ومن يشاء الابن أن يكشف له عنه.&amp;quot;</w:t>
      </w:r>
    </w:p>
    <w:p>
      <w:pPr>
        <w:spacing w:after="200"/>
      </w:pPr>
      <w:r>
        <w:t>توجد معرفة فريدة ومتبادلة وكاملة بين الآب والابن. يكشف يسوع عن الآب لأنه وحده يعرفه حقاً.</w:t>
      </w:r>
    </w:p>
    <w:p>
      <w:pPr>
        <w:spacing w:after="200"/>
      </w:pPr>
      <w:r>
        <w:t>إن معرفة يسوع بالآب أزلية ووجودية (فهو الله)، وليست مجرد رؤية مُنحت له كما تلقاها موسى. ولهذا السبب استطاع أن يقول: «من رآني فقد رأى الآب» (يوحنا 14: 9).</w:t>
      </w:r>
    </w:p>
    <w:p>
      <w:pPr>
        <w:spacing w:after="120"/>
      </w:pPr>
      <w:r>
        <w:t>أمل المستقبل لجميع المؤمنين</w:t>
      </w:r>
    </w:p>
    <w:p>
      <w:pPr>
        <w:spacing w:after="80"/>
      </w:pPr>
      <w:r>
        <w:t>كورنثوس الأولى 13:12 (الترجمة القياسية الجديدة)</w:t>
      </w:r>
    </w:p>
    <w:p>
      <w:pPr>
        <w:spacing w:after="80"/>
      </w:pPr>
      <w:r>
        <w:t>&amp;quot;فإننا الآن ننظر في مرآة باهتة، أما حينئذ فنرى وجهاً لوجه. الآن أعرف بعض المعرفة، أما حينئذ فسأعرف تماماً كما أنا معروف تماماً.&amp;quot;</w:t>
      </w:r>
    </w:p>
    <w:p>
      <w:pPr>
        <w:spacing w:after="200"/>
      </w:pPr>
      <w:r>
        <w:t>اليونانية: πρόσωπον πρὸς πρόσωπον (prosōpon pros prosōpon). في الأبدية، سيكون لجميع المؤمنين شركة كاملة وغير معوقة مع الله – أعظم من موسى، وأصبحت ممكنة من خلال يسوع.</w:t>
      </w:r>
    </w:p>
    <w:p>
      <w:pPr>
        <w:pStyle w:val="Heading1"/>
      </w:pPr>
      <w:r>
        <w:t>سيادة المسيح والكلمة المكتوبة</w:t>
      </w:r>
    </w:p>
    <w:p>
      <w:pPr>
        <w:spacing w:after="80"/>
      </w:pPr>
      <w:r>
        <w:t>&amp;quot;منذ زمن بعيد، وفي أوقات كثيرة وبطرق عديدة، كلم الله آباءنا بواسطة الأنبياء، ولكن في هذه الأيام الأخيرة كلمنا بواسطة ابنه...&amp;quot;</w:t>
      </w:r>
    </w:p>
    <w:p>
      <w:pPr>
        <w:spacing w:after="200"/>
      </w:pPr>
      <w:r>
        <w:t>— عبرانيين 1:1-2 (ESV)</w:t>
      </w:r>
    </w:p>
    <w:p>
      <w:pPr>
        <w:spacing w:after="200"/>
      </w:pPr>
      <w:r>
        <w:t>يجب أن تبقى جميع الأحلام والرؤى والوحي النبوي خاضعة للمسيح والكتب المقدسة.</w:t>
      </w:r>
    </w:p>
    <w:p>
      <w:pPr>
        <w:pStyle w:val="Heading1"/>
      </w:pPr>
      <w:r>
        <w:t>للمؤمنين اليوم</w:t>
      </w:r>
    </w:p>
    <w:p>
      <w:pPr>
        <w:spacing w:after="200"/>
      </w:pPr>
      <w:r>
        <w:t>الله هو المهيمن، وقد يمنح الأحلام أو الزيارات الليلية. مع ذلك، فهي ليست الوسيلة المعتادة للهداية. تتمحور الحياة المسيحية السليمة حول الكتاب المقدس، والصلاة، وإرشاد الروح القدس، والكنيسة المجتمعة حيث تُختبر أي وحي (كورنثوس الأولى ١٤).</w:t>
      </w:r>
    </w:p>
    <w:p>
      <w:pPr>
        <w:pStyle w:val="Heading1"/>
      </w:pPr>
      <w:r>
        <w:t>الخلاصة: الرجاء المبارك</w:t>
      </w:r>
    </w:p>
    <w:p>
      <w:pPr>
        <w:spacing w:after="200"/>
      </w:pPr>
      <w:r>
        <w:t>سيأتي يوم نرى فيه وجه الله ونرضى تمامًا بصورته (مزمور ١٧: ١٥). سنراه وجهًا لوجه بوضوح تام (١ كورنثوس ١٣: ١٢). يسوع وحده رأى الآب بكامل صورته في هذا الزمان، ومن خلاله سنعرف الله معرفة تامة.</w:t>
      </w:r>
    </w:p>
    <w:p>
      <w:pPr>
        <w:pStyle w:val="Heading1"/>
      </w:pPr>
      <w:r>
        <w:t>أسئلة للتأمل</w:t>
      </w:r>
    </w:p>
    <w:p>
      <w:pPr>
        <w:pStyle w:val="ListParagraph"/>
        <w:numPr>
          <w:ilvl w:val="0"/>
          <w:numId w:val="3"/>
        </w:numPr>
      </w:pPr>
      <w:r>
        <w:t>كيف تتكامل الآية 3 من المزمور 17 مع الآية 15 من المزمور 17؟</w:t>
      </w:r>
    </w:p>
    <w:p>
      <w:pPr>
        <w:pStyle w:val="ListParagraph"/>
        <w:numPr>
          <w:ilvl w:val="0"/>
          <w:numId w:val="3"/>
        </w:numPr>
      </w:pPr>
      <w:r>
        <w:t>ما الذي يجعل معرفة يسوع بالآب فريدة مقارنة بمعرفة موسى؟</w:t>
      </w:r>
    </w:p>
    <w:p>
      <w:pPr>
        <w:pStyle w:val="ListParagraph"/>
        <w:numPr>
          <w:ilvl w:val="0"/>
          <w:numId w:val="3"/>
        </w:numPr>
      </w:pPr>
      <w:r>
        <w:t>كيف يرشدنا الإصحاح الرابع عشر من رسالة كورنثوس الأولى إلى كيفية التعامل مع الوحي في الكنيسة؟</w:t>
      </w:r>
    </w:p>
    <w:p>
      <w:pPr>
        <w:pStyle w:val="ListParagraph"/>
        <w:numPr>
          <w:ilvl w:val="0"/>
          <w:numId w:val="3"/>
        </w:numPr>
      </w:pPr>
      <w:r>
        <w:t>كيف يشجعك وعد رؤية الله &amp;quot;وجهاً لوجه&amp;quot; يوماً ما؟</w:t>
      </w:r>
    </w:p>
    <w:p>
      <w:pPr>
        <w:spacing w:before="600"/>
        <w:jc w:val="center"/>
      </w:pPr>
      <w:r>
        <w:t>جميع اقتباسات الكتاب المقدس مأخوذة من نسخة ESV® للكتاب المقدس. مستخدمة بإذن. جميع الحقوق محفوظة.</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صفحة من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الأحلام والرؤى في الكتاب المقدس - دراسة الكتاب المقدس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