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مناقشة متى 5:5</w:t>
      </w:r>
    </w:p>
    <w:p w14:paraId="67D172EC" w14:textId="77777777" w:rsidR="00901A3A" w:rsidRPr="00901A3A" w:rsidRDefault="00901A3A" w:rsidP="00901A3A">
      <w:r>
        <w:t>متى 5:5 – سياق العهد الجديد</w:t>
      </w:r>
    </w:p>
    <w:p w14:paraId="6932B474" w14:textId="77777777" w:rsidR="00901A3A" w:rsidRPr="00901A3A" w:rsidRDefault="00901A3A" w:rsidP="00901A3A">
      <w:r>
        <w:t>النص اليوناني (نستله-آلاند 28):</w:t>
      </w:r>
    </w:p>
    <w:p w14:paraId="5941B57C" w14:textId="77777777" w:rsidR="00901A3A" w:rsidRPr="00901A3A" w:rsidRDefault="00901A3A" w:rsidP="00901A3A">
      <w:r>
        <w:t>هذه هي الحقيقة, هذا هو المكان الذي تعيش فيه.</w:t>
      </w:r>
    </w:p>
    <w:p w14:paraId="48DC2CBD" w14:textId="77777777" w:rsidR="00901A3A" w:rsidRPr="00901A3A" w:rsidRDefault="00901A3A" w:rsidP="00901A3A">
      <w:r>
        <w:t>الترجمة الصوتية:</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ترجمة:</w:t>
      </w:r>
    </w:p>
    <w:p w14:paraId="59775A84" w14:textId="77777777" w:rsidR="00901A3A" w:rsidRPr="00901A3A" w:rsidRDefault="00901A3A" w:rsidP="00901A3A">
      <w:r>
        <w:t>&amp;quot;طوبى للمتواضعين، لأنهم سيرثون الأرض&amp;quot;.</w:t>
      </w:r>
    </w:p>
    <w:p w14:paraId="52D86686" w14:textId="77777777" w:rsidR="00901A3A" w:rsidRPr="00901A3A" w:rsidRDefault="00901A3A" w:rsidP="00901A3A">
      <w:r>
        <w:t>المصطلحات الرئيسية:</w:t>
      </w:r>
    </w:p>
    <w:p w14:paraId="52E20416" w14:textId="77777777" w:rsidR="00901A3A" w:rsidRPr="00901A3A" w:rsidRDefault="00901A3A" w:rsidP="00901A3A">
      <w:pPr>
        <w:numPr>
          <w:ilvl w:val="0"/>
          <w:numId w:val="1"/>
        </w:numPr>
      </w:pPr>
      <w:r>
        <w:t>Πραεῖς (praeis): تُترجم الكلمة اليونانية &amp;quot;praeis&amp;quot; إلى &amp;quot;وديع&amp;quot; أو &amp;quot;لطيف&amp;quot; أو &amp;quot;متواضع&amp;quot;. في الترجمة السبعينية (LXX)، وهي الترجمة اليونانية للكتاب المقدس العبري، غالبًا ما تُترجم &amp;quot;praeis&amp;quot; إلى الكلمة العبرية &amp;quot;anawim&amp;quot; (עֲנָוִים)، والتي تعني المتواضعين أو المنكسرين أو المتواضعين والمعتمدين على الله. لا تُشير هذه الكلمة إلى الضعف، بل إلى القوة الخاضعة، والتواضع، والخضوع لإرادة الله. يُستخدم هذا المصطلح في مواضع أخرى من العهد الجديد، على سبيل المثال، متى 11: 29، حيث يصف يسوع نفسه بأنه &amp;quot;وديع ومتواضع القلب&amp;quot; (πραΰς καὶ ταπεινὸς τῇ καρδίᾳ).</w:t>
      </w:r>
    </w:p>
    <w:p w14:paraId="43C39EED" w14:textId="77777777" w:rsidR="00901A3A" w:rsidRPr="00901A3A" w:rsidRDefault="00901A3A" w:rsidP="00901A3A">
      <w:pPr>
        <w:numPr>
          <w:ilvl w:val="0"/>
          <w:numId w:val="1"/>
        </w:numPr>
      </w:pPr>
      <w:r>
        <w:t>Κληρονομήσουσιν (klēronomēsousin): من klēronomeō، بمعنى &amp;quot;يرث&amp;quot; أو &amp;quot;يستلم كميراث&amp;quot;. في الاستخدام الكتابي، غالبًا ما يشير الميراث إلى وعود الله، مثل الأرض (في العهد القديم) أو الحياة الأبدية وملكوت الله (في العهد الجديد؛ انظر متى 25:34، 1 كورنثوس 6:9-10).</w:t>
      </w:r>
    </w:p>
    <w:p w14:paraId="42B4C942" w14:textId="77777777" w:rsidR="00901A3A" w:rsidRPr="00901A3A" w:rsidRDefault="00901A3A" w:rsidP="00901A3A">
      <w:pPr>
        <w:numPr>
          <w:ilvl w:val="0"/>
          <w:numId w:val="1"/>
        </w:numPr>
      </w:pPr>
      <w:r>
        <w:t>Τὴν γῆν (tēn gēn): تعني حرفيًا &amp;quot;الأرض&amp;quot; أو &amp;quot;الأرض&amp;quot;. في السياق، يتردد صداها مع وعد العهد القديم بأرض كنعان، ولكنها تُضفى عليها دلالات روحية في العهد الجديد للإشارة إلى ملكوت الله الأخروي، الخليقة المتجددة (انظر رؤيا 21:1).</w:t>
      </w:r>
    </w:p>
    <w:p w14:paraId="2C99B6AE" w14:textId="77777777" w:rsidR="00901A3A" w:rsidRPr="00901A3A" w:rsidRDefault="00901A3A" w:rsidP="00901A3A">
      <w:r>
        <w:t>السياق في إنجيل متى: يُعدّ متى 5:5 جزءًا من التطويبات، وهي سلسلة من البركات التي أنزلها يسوع على من يجسّدون قيم الملكوت. و&amp;quot;الودعاء&amp;quot; هم الذين، على عكس المتكبرين والمتكبّرين، يعتمدون بتواضع على الله، ويتحمّلون الظلم، ويثقون بعدله. ويشير الوعد بأنهم &amp;quot;سيرثون الأرض&amp;quot; إلى تحقيق ملكوت الله في المستقبل، حيث سيملك المتواضعون مع المسيح في الخليقة الجديدة (انظر 2 تيموثاوس 2:12، رؤيا 5:10). وتُشير هذه الآية مباشرةً إلى مزمور 37:11، مُظهرةً تعليم يسوع كتحقيق لوعود العهد القديم.</w:t>
      </w:r>
    </w:p>
    <w:p w14:paraId="2001F28D" w14:textId="77777777" w:rsidR="00901A3A" w:rsidRPr="00901A3A" w:rsidRDefault="00901A3A" w:rsidP="00901A3A">
      <w:r>
        <w:t>أفضل ترجمة: تُعتبر النسخة الإنجليزية القياسية (ESV) والنسخة الأمريكية القياسية الجديدة (NASB) من بين أكثر الترجمات دقةً لنص متى 5:5، حيث تُترجمه على النحو التالي:</w:t>
      </w:r>
    </w:p>
    <w:p w14:paraId="05C2CDB0" w14:textId="77777777" w:rsidR="00901A3A" w:rsidRPr="00901A3A" w:rsidRDefault="00901A3A" w:rsidP="00901A3A">
      <w:pPr>
        <w:numPr>
          <w:ilvl w:val="0"/>
          <w:numId w:val="2"/>
        </w:numPr>
        <w:rPr>
          <w:b/>
          <w:bCs/>
        </w:rPr>
      </w:pPr>
      <w:r>
        <w:t>ESV: &amp;quot;طوبى للمتواضعين، لأنهم سيرثون الأرض&amp;quot;.</w:t>
      </w:r>
    </w:p>
    <w:p w14:paraId="1D5990D6" w14:textId="77777777" w:rsidR="00901A3A" w:rsidRDefault="00901A3A" w:rsidP="00901A3A">
      <w:pPr>
        <w:numPr>
          <w:ilvl w:val="0"/>
          <w:numId w:val="2"/>
        </w:numPr>
      </w:pPr>
      <w:r>
        <w:t>NASB: &amp;quot;طوبى للودعاء، لأنهم سيرثون الأرض.&amp;quot; كلاهما يحافظ على المعنى الحرفي لكلمة &amp;quot;praeis&amp;quot; بمعنى &amp;quot;الوداعة&amp;quot; أو &amp;quot;اللطف&amp;quot; ويحافظ على الوعد الأخروي بوراثة &amp;quot;الأرض&amp;quot;.</w:t>
      </w:r>
    </w:p>
    <w:p w14:paraId="4A2B6629" w14:textId="0CE7237E" w:rsidR="00901A3A" w:rsidRPr="00801457" w:rsidRDefault="00901A3A" w:rsidP="00901A3A">
      <w:pPr>
        <w:rPr>
          <w:b/>
          <w:bCs/>
        </w:rPr>
      </w:pPr>
      <w:r>
        <w:t>سؤال: أين يمكننا أن نجد هذا البيان في جزء آخر من الكتاب المقدس؟</w:t>
      </w:r>
    </w:p>
    <w:p w14:paraId="16CDA988" w14:textId="3C290665" w:rsidR="00901A3A" w:rsidRPr="00901A3A" w:rsidRDefault="00901A3A" w:rsidP="00901A3A">
      <w:pPr>
        <w:rPr>
          <w:b/>
          <w:bCs/>
        </w:rPr>
      </w:pPr>
      <w:r>
        <w:t>أجب عن المزمور 37: 11. اقرأ المزمور 37: 1-11</w:t>
      </w:r>
    </w:p>
    <w:p w14:paraId="1016288D" w14:textId="77777777" w:rsidR="00901A3A" w:rsidRPr="00901A3A" w:rsidRDefault="00901A3A" w:rsidP="00901A3A">
      <w:r>
        <w:t>2. المزمور 37: 11 – خلفية العهد القديم</w:t>
      </w:r>
    </w:p>
    <w:p w14:paraId="3D1E75A6" w14:textId="77777777" w:rsidR="00901A3A" w:rsidRPr="00901A3A" w:rsidRDefault="00901A3A" w:rsidP="00901A3A">
      <w:r>
        <w:t>النص العبري (النص الماسوري):</w:t>
      </w:r>
    </w:p>
    <w:p w14:paraId="549445A2" w14:textId="77777777" w:rsidR="00901A3A" w:rsidRPr="00901A3A" w:rsidRDefault="00901A3A" w:rsidP="00901A3A">
      <w:r>
        <w:t>تم تصميم هذه الأشياء وتحديثها</w:t>
      </w:r>
    </w:p>
    <w:p w14:paraId="57403A02" w14:textId="77777777" w:rsidR="00901A3A" w:rsidRPr="00901A3A" w:rsidRDefault="00901A3A" w:rsidP="00901A3A">
      <w:r>
        <w:t>الترجمة الصوتية:</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ترجمة:</w:t>
      </w:r>
    </w:p>
    <w:p w14:paraId="603A4290" w14:textId="77777777" w:rsidR="00901A3A" w:rsidRPr="00901A3A" w:rsidRDefault="00901A3A" w:rsidP="00901A3A">
      <w:r>
        <w:t>&amp;quot;أما الودعاء فسيرثون الأرض وينعمون بسلام وافر.&amp;quot;</w:t>
      </w:r>
    </w:p>
    <w:p w14:paraId="36187929" w14:textId="77777777" w:rsidR="00901A3A" w:rsidRPr="00901A3A" w:rsidRDefault="00901A3A" w:rsidP="00901A3A">
      <w:r>
        <w:t>المصطلحات الرئيسية:</w:t>
      </w:r>
    </w:p>
    <w:p w14:paraId="63ECF47B" w14:textId="77777777" w:rsidR="00901A3A" w:rsidRPr="00901A3A" w:rsidRDefault="00901A3A" w:rsidP="00901A3A">
      <w:pPr>
        <w:numPr>
          <w:ilvl w:val="0"/>
          <w:numId w:val="3"/>
        </w:numPr>
      </w:pPr>
      <w:r>
        <w:t>عَنَويم (عَنَويم): تُترجم إلى &amp;quot;الودعاء&amp;quot; أو &amp;quot;المتواضعين&amp;quot;. في المزامير، يُشير مصطلح &amp;quot;عَنَويم&amp;quot; إلى الفقراء الصالحين، والمظلومين الذين يتوكلون على الله رغم ظروفهم (انظر المزمور 25:9، 147:6). يحمل هذا المصطلح معنى التواضع، والاعتماد على الله، والصبر في الشدائد، في تناقض مع الأشرار الذين يعتمدون على قوتهم الذاتية.</w:t>
      </w:r>
    </w:p>
    <w:p w14:paraId="146C03AE" w14:textId="77777777" w:rsidR="00901A3A" w:rsidRPr="00901A3A" w:rsidRDefault="00901A3A" w:rsidP="00901A3A">
      <w:pPr>
        <w:numPr>
          <w:ilvl w:val="0"/>
          <w:numId w:val="3"/>
        </w:numPr>
      </w:pPr>
      <w:r>
        <w:t>יִרְשׁוּ (yirshu): من yarash، بمعنى &amp;quot;يرث&amp;quot; أو &amp;quot;يمتلك&amp;quot; أو &amp;quot;يستحوذ&amp;quot;. في العهد القديم، غالبًا ما يشير إلى وراثة إسرائيل للأرض الموعودة (على سبيل المثال، سفر التثنية 4:1، يشوع 1:11).</w:t>
      </w:r>
    </w:p>
    <w:p w14:paraId="0ED5DA65" w14:textId="77777777" w:rsidR="00901A3A" w:rsidRPr="00901A3A" w:rsidRDefault="00901A3A" w:rsidP="00901A3A">
      <w:pPr>
        <w:numPr>
          <w:ilvl w:val="0"/>
          <w:numId w:val="3"/>
        </w:numPr>
      </w:pPr>
      <w:r>
        <w:t>אָרֶץ (&amp;#39;aretz): تعني حرفيًا &amp;quot;الأرض&amp;quot; أو &amp;quot;الأرض&amp;quot;. في المزمور 37، من المحتمل أن تشير إلى أرض كنعان كرمز لبركات عهد الله، لكن استخدامها بمعنى أوسع (على سبيل المثال، المزمور 24:1) يسمح بتفسير عالمي وآخري.</w:t>
      </w:r>
    </w:p>
    <w:p w14:paraId="3D28004D" w14:textId="77777777" w:rsidR="00901A3A" w:rsidRPr="00901A3A" w:rsidRDefault="00901A3A" w:rsidP="00901A3A">
      <w:pPr>
        <w:numPr>
          <w:ilvl w:val="0"/>
          <w:numId w:val="3"/>
        </w:numPr>
      </w:pPr>
      <w:r>
        <w:t>שָׁלוֹם (shalom): &amp;quot;السلام&amp;quot; أو &amp;quot;الكمال&amp;quot;، مما يشير ليس فقط إلى غياب الصراع ولكن إلى الرفاه الكامل والازدهار في ظل حكم الله.</w:t>
      </w:r>
    </w:p>
    <w:p w14:paraId="42A058DF" w14:textId="77777777" w:rsidR="00901A3A" w:rsidRPr="00901A3A" w:rsidRDefault="00901A3A" w:rsidP="00901A3A">
      <w:pPr>
        <w:rPr>
          <w:b/>
          <w:bCs/>
        </w:rPr>
      </w:pPr>
      <w:r>
        <w:t>سياق المزمور ٣٧: المزمور ٣٧ هو مزمور حكمة يُقارن بين مصير الأشرار والأبرار. &amp;quot;الودعاء&amp;quot; (عناويم) هم الذين يتوكلون على الرب (الآية ٣)، ويُسلمون أمرهم إليه (الآية ٥)، وينتظرون بصبر خلاصه (الآية ٧). وقد تكرر وعدهم بأنهم &amp;quot;سيرثون الأرض&amp;quot; عدة مرات (الآيات ٩، ١١، ٢٢، ٢٩، ٣٤)، مؤكدًا على أمانة الله في منح شعبه ميراث عهده، بينما يُستأصل الأشرار (الآية ٩). وترمز &amp;quot;الأرض&amp;quot; إلى بركة الله وحضوره، مشيرةً في النهاية إلى الحياة الأبدية في ملكوته.</w:t>
      </w:r>
    </w:p>
    <w:p w14:paraId="1C7E471E" w14:textId="77777777" w:rsidR="00901A3A" w:rsidRPr="00901A3A" w:rsidRDefault="00901A3A" w:rsidP="00901A3A">
      <w:r>
        <w:t>أفضل ترجمة: تقدم ترجمتا ESV وNASB مرة أخرى ترجمات دقيقة:</w:t>
      </w:r>
    </w:p>
    <w:p w14:paraId="337B1727" w14:textId="77777777" w:rsidR="00901A3A" w:rsidRPr="00901A3A" w:rsidRDefault="00901A3A" w:rsidP="00901A3A">
      <w:pPr>
        <w:numPr>
          <w:ilvl w:val="0"/>
          <w:numId w:val="4"/>
        </w:numPr>
      </w:pPr>
      <w:r>
        <w:t>ESV: &amp;quot;أما الودعاء فيرثون الأرض وينعمون بسلام وافر.&amp;quot;</w:t>
      </w:r>
    </w:p>
    <w:p w14:paraId="1433F110" w14:textId="77777777" w:rsidR="00901A3A" w:rsidRPr="00901A3A" w:rsidRDefault="00901A3A" w:rsidP="00901A3A">
      <w:pPr>
        <w:numPr>
          <w:ilvl w:val="0"/>
          <w:numId w:val="4"/>
        </w:numPr>
      </w:pPr>
      <w:r>
        <w:t>ترجمة NASB: &amp;quot;لكن المتواضعين سيرثون الأرض وسيفرحون بوفرة الرخاء.&amp;quot; هذه الترجمات تنقل كلمة &amp;quot;عناويم&amp;quot; بمعنى &amp;quot;الوداعة&amp;quot; أو &amp;quot;التواضع&amp;quot; وكلمة &amp;quot;أريتز&amp;quot; بمعنى &amp;quot;الأرض&amp;quot;، مع الحفاظ على دلالات العهد والآخرة.</w:t>
      </w:r>
    </w:p>
    <w:p w14:paraId="27B3A7A4" w14:textId="77777777" w:rsidR="00901A3A" w:rsidRPr="00901A3A" w:rsidRDefault="00901A3A" w:rsidP="00901A3A">
      <w:r>
        <w:t>3. التركيب والمعنى الكتابي</w:t>
      </w:r>
    </w:p>
    <w:p w14:paraId="3232F43A" w14:textId="77777777" w:rsidR="00901A3A" w:rsidRPr="00901A3A" w:rsidRDefault="00901A3A" w:rsidP="00901A3A">
      <w:r>
        <w:t>إن عبارة &amp;quot;الودعاء يرثون الأرض&amp;quot; في متى 5: 5 هي اقتباس مباشر من مزمور 37: 11 في الترجمة السبعينية، حيث تُرجمت كلمة &amp;quot;عناويم&amp;quot; إلى &amp;quot;برايس&amp;quot;. يُعيد يسوع تفسير وعد العهد القديم في سياق العهد الجديد، مُوسِّعًا مفهوم &amp;quot;الأرض&amp;quot; (أريتس/جي) من أرض الميعاد المادية إلى ملكوت الله الأخروي، الأرض المُجدَّدة (انظر إشعياء 65: 17، رؤيا 21: 1). و&amp;quot;الودعاء&amp;quot; هم الذين يجسدون التواضع والثقة بالله والصبر، وهي صفاتٌ اتَّصف بها يسوع نفسه (متى 11: 29، فيلبي 2: 5-8).</w:t>
      </w:r>
    </w:p>
    <w:p w14:paraId="67D03101" w14:textId="77777777" w:rsidR="00901A3A" w:rsidRPr="00901A3A" w:rsidRDefault="00901A3A" w:rsidP="00901A3A">
      <w:r>
        <w:t>المواضيع الكتابية الرئيسية:</w:t>
      </w:r>
    </w:p>
    <w:p w14:paraId="38F4EEB2" w14:textId="77777777" w:rsidR="00901A3A" w:rsidRPr="00901A3A" w:rsidRDefault="00901A3A" w:rsidP="00901A3A">
      <w:pPr>
        <w:numPr>
          <w:ilvl w:val="0"/>
          <w:numId w:val="5"/>
        </w:numPr>
      </w:pPr>
      <w:r>
        <w:t>التواضع والتوكل على الله: لا يتسم المتواضعون بالجرأة أو العدوانية، بل يعتمدون على قوة الله وعدله (مزمور ٣٧: ٥-٦، متى ٥: ٣-١٠). وهذا يتوافق مع الدعوة الكتابية الأوسع نطاقًا إلى التواضع (مثلًا، ميخا ٦: ٨، يعقوب ٤: ٦).</w:t>
      </w:r>
    </w:p>
    <w:p w14:paraId="2775FBC1" w14:textId="77777777" w:rsidR="00901A3A" w:rsidRPr="00901A3A" w:rsidRDefault="00901A3A" w:rsidP="00901A3A">
      <w:pPr>
        <w:numPr>
          <w:ilvl w:val="0"/>
          <w:numId w:val="5"/>
        </w:numPr>
      </w:pPr>
      <w:r>
        <w:t>الميراث كوعد من الله: يرتبط مفهوم الميراث بعهد الله مع إسرائيل (على سبيل المثال، تكوين 15:7، تثنية 30:5) ويتحقق في العهد الجديد من خلال المشاركة في ملكوت الله (رومية 8:17، غلاطية 3:29).</w:t>
      </w:r>
    </w:p>
    <w:p w14:paraId="7447F3D3" w14:textId="77777777" w:rsidR="00901A3A" w:rsidRPr="00901A3A" w:rsidRDefault="00901A3A" w:rsidP="00901A3A">
      <w:pPr>
        <w:numPr>
          <w:ilvl w:val="0"/>
          <w:numId w:val="5"/>
        </w:numPr>
      </w:pPr>
      <w:r>
        <w:t>الأمل الأخروي: يشير كل من المزمور 37 ومتى 5:5 إلى مستقبل يسود فيه عدل الله، ويُحاسب الأشرار، وينال الصالحون جزاءهم (المزمور 37:9-11، متى 25:31-34).</w:t>
      </w:r>
    </w:p>
    <w:p w14:paraId="0761E842" w14:textId="77777777" w:rsidR="00901A3A" w:rsidRPr="00901A3A" w:rsidRDefault="00901A3A" w:rsidP="00901A3A">
      <w:r>
        <w:t>المراجع المتقاطعة:</w:t>
      </w:r>
    </w:p>
    <w:p w14:paraId="5217D02B" w14:textId="77777777" w:rsidR="00901A3A" w:rsidRPr="00901A3A" w:rsidRDefault="00901A3A" w:rsidP="00901A3A">
      <w:pPr>
        <w:numPr>
          <w:ilvl w:val="0"/>
          <w:numId w:val="6"/>
        </w:numPr>
      </w:pPr>
      <w:r>
        <w:t>العدد 12:3: يوصف موسى بأنه &amp;quot;وديع جداً&amp;quot; (&amp;#39;anaw)، مما يدل على أن الوداعة صفة إلهية.</w:t>
      </w:r>
    </w:p>
    <w:p w14:paraId="7699D131" w14:textId="77777777" w:rsidR="00901A3A" w:rsidRPr="00901A3A" w:rsidRDefault="00901A3A" w:rsidP="00901A3A">
      <w:pPr>
        <w:numPr>
          <w:ilvl w:val="0"/>
          <w:numId w:val="6"/>
        </w:numPr>
      </w:pPr>
      <w:r>
        <w:t>إشعياء 61:1-2: يتلقى الناس الأخبار السارة، وهو مقطع طبقه يسوع على نفسه (لوقا 4:18-21).</w:t>
      </w:r>
    </w:p>
    <w:p w14:paraId="05FB4143" w14:textId="77777777" w:rsidR="00901A3A" w:rsidRPr="00901A3A" w:rsidRDefault="00901A3A" w:rsidP="00901A3A">
      <w:pPr>
        <w:numPr>
          <w:ilvl w:val="0"/>
          <w:numId w:val="6"/>
        </w:numPr>
      </w:pPr>
      <w:r>
        <w:t>صفنيا 2:3: يُدعى المتواضعون (عناويم) إلى طلب الحماية من الرب.</w:t>
      </w:r>
    </w:p>
    <w:p w14:paraId="13034F94" w14:textId="77777777" w:rsidR="00901A3A" w:rsidRPr="00901A3A" w:rsidRDefault="00901A3A" w:rsidP="00901A3A">
      <w:pPr>
        <w:numPr>
          <w:ilvl w:val="0"/>
          <w:numId w:val="6"/>
        </w:numPr>
      </w:pPr>
      <w:r>
        <w:t>1 بطرس 3:4: إن &amp;quot;الروح اللطيفة والهادئة&amp;quot; تعكس الوداعة التي تم تقديرها في متى 5:5.</w:t>
      </w:r>
    </w:p>
    <w:p w14:paraId="0110A900" w14:textId="77777777" w:rsidR="00901A3A" w:rsidRPr="00901A3A" w:rsidRDefault="00901A3A" w:rsidP="00901A3A">
      <w:r>
        <w:t>4. الخاتمة</w:t>
      </w:r>
    </w:p>
    <w:p w14:paraId="77301C5E" w14:textId="77777777" w:rsidR="00901A3A" w:rsidRPr="00901A3A" w:rsidRDefault="00901A3A" w:rsidP="00901A3A">
      <w:r>
        <w:t>استنادًا إلى متى 5:5 ومزمور 37:11، فإن عبارة &amp;quot;الودعاء يرثون الأرض&amp;quot; تعني أن الذين يتوكلون على الله بتواضع، ويصبرون على الشدائد، ويخضعون لإرادته، سينالون أسمى بركة في العهد: المشاركة في ملكوت الله الأبدي، الأرض المتجددة. وتؤكد الكلمتان اليونانية &amp;quot;praeis&amp;quot; والعبرية &amp;quot;anawim&amp;quot; على التواضع والتوكل على الله، لا على الضعف. ويتحقق هذا الوعد، المتجذر في ميراث الأرض في العهد القديم، في الرجاء الأخروي في العهد الجديد بالملك مع المسيح. وتُعدّ ترجمتا ESV وNASB الأكثر دقة، إذ تنقلان المعنى والقصد من النصوص الأصلية بأمانة.</w:t>
      </w:r>
    </w:p>
    <w:p w14:paraId="587DDB2D" w14:textId="2E75495B" w:rsidR="003314A7" w:rsidRPr="00801457" w:rsidRDefault="003314A7">
      <w:pPr>
        <w:rPr>
          <w:b/>
          <w:bCs/>
        </w:rPr>
      </w:pPr>
      <w:r>
        <w:t>ما هي بعض التحديات التي واجهتك في حياتك والتي استدعت التواضع أو غيره، وهل ورثت ذلك في النهاية؟ النجاح أو الفشل لا يهم، فكلاهما فرصة للتعلم.</w:t>
      </w:r>
    </w:p>
    <w:p w14:paraId="0F68453F" w14:textId="77777777" w:rsidR="003314A7" w:rsidRDefault="003314A7"/>
    <w:p w14:paraId="5B4A4983" w14:textId="77777777" w:rsidR="003314A7" w:rsidRPr="00801457" w:rsidRDefault="003314A7" w:rsidP="003314A7">
      <w:pPr>
        <w:rPr>
          <w:b/>
          <w:bCs/>
        </w:rPr>
      </w:pPr>
      <w:r>
        <w:t>أمثلة على الوداعة/اللطف وما ورثوه</w:t>
      </w:r>
    </w:p>
    <w:p w14:paraId="4BF3193B" w14:textId="77777777" w:rsidR="003314A7" w:rsidRPr="003314A7" w:rsidRDefault="003314A7" w:rsidP="003314A7">
      <w:r>
        <w:t>أمثلة على الوداعة في العهد القديم</w:t>
      </w:r>
    </w:p>
    <w:p w14:paraId="481BC2D3" w14:textId="77777777" w:rsidR="003314A7" w:rsidRPr="003314A7" w:rsidRDefault="003314A7" w:rsidP="003314A7">
      <w:pPr>
        <w:numPr>
          <w:ilvl w:val="0"/>
          <w:numId w:val="7"/>
        </w:numPr>
        <w:rPr>
          <w:b/>
          <w:bCs/>
        </w:rPr>
      </w:pPr>
      <w:r>
        <w:t xml:space="preserve">موسى </w:t>
      </w:r>
    </w:p>
    <w:p w14:paraId="6C0E030C" w14:textId="77777777" w:rsidR="003314A7" w:rsidRPr="003314A7" w:rsidRDefault="003314A7" w:rsidP="003314A7">
      <w:pPr>
        <w:numPr>
          <w:ilvl w:val="1"/>
          <w:numId w:val="7"/>
        </w:numPr>
      </w:pPr>
      <w:r>
        <w:t xml:space="preserve">المراجع: سفر العدد ١٢:٣؛ سفر الخروج ٣-٤؛ سفر العدد ٢٠ </w:t>
      </w:r>
    </w:p>
    <w:p w14:paraId="7097E0DD" w14:textId="77777777" w:rsidR="003314A7" w:rsidRPr="003314A7" w:rsidRDefault="003314A7" w:rsidP="003314A7">
      <w:pPr>
        <w:numPr>
          <w:ilvl w:val="1"/>
          <w:numId w:val="7"/>
        </w:numPr>
      </w:pPr>
      <w:r>
        <w:t xml:space="preserve">الوداعة: يصف سفر العدد ١٢: ٣ موسى بأنه &amp;quot;أكثر تواضعًا من أي إنسان على وجه الأرض&amp;quot; (ترجمة NIV). فعلى الرغم من دوره القيادي، أظهر تواضعًا بتحمله انتقادات مريم وهارون دون رد فعل (سفر العدد ١٢: ١-١٥)، وتردده في البداية في قبول دعوة الله بسبب الشك في نفسه (سفر الخروج ٣: ١١؛ ٤: ١٠-١٢). </w:t>
      </w:r>
    </w:p>
    <w:p w14:paraId="0D9A61B8" w14:textId="77777777" w:rsidR="003314A7" w:rsidRPr="003314A7" w:rsidRDefault="003314A7" w:rsidP="003314A7">
      <w:pPr>
        <w:numPr>
          <w:ilvl w:val="1"/>
          <w:numId w:val="7"/>
        </w:numPr>
      </w:pPr>
      <w:r>
        <w:t xml:space="preserve">الميراث: مع أن خطيئة موسى في مريبة (العدد ٢٠: ١٠-١٢) منعته من دخول أرض الميعاد، إلا أن قيادته المتواضعة مكّنت بني إسرائيل من وراثتها، وقد كرّمه الله بعلاقة فريدة (الخروج ٣٣: ١١؛ التثنية ٣٤: ١٠-١٢). وتعكس حياته مبدأ التواضع المؤدي إلى البركة الروحية. </w:t>
      </w:r>
    </w:p>
    <w:p w14:paraId="76A384D1" w14:textId="77777777" w:rsidR="003314A7" w:rsidRPr="003314A7" w:rsidRDefault="003314A7" w:rsidP="003314A7">
      <w:pPr>
        <w:numPr>
          <w:ilvl w:val="1"/>
          <w:numId w:val="7"/>
        </w:numPr>
      </w:pPr>
      <w:r>
        <w:t>الصلة بمتى 5:5: سمح تواضع موسى لله أن يعمل من خلاله لتأمين &amp;quot;الأرض&amp;quot; (كنعان) لإسرائيل، محققًا الوعد بشكل غير مباشر.</w:t>
      </w:r>
    </w:p>
    <w:p w14:paraId="7A2B2FDF" w14:textId="77777777" w:rsidR="003314A7" w:rsidRPr="003314A7" w:rsidRDefault="003314A7" w:rsidP="003314A7">
      <w:pPr>
        <w:numPr>
          <w:ilvl w:val="0"/>
          <w:numId w:val="7"/>
        </w:numPr>
        <w:rPr>
          <w:b/>
          <w:bCs/>
        </w:rPr>
      </w:pPr>
      <w:r>
        <w:t xml:space="preserve">ديفيد </w:t>
      </w:r>
    </w:p>
    <w:p w14:paraId="65D87838" w14:textId="77777777" w:rsidR="003314A7" w:rsidRPr="003314A7" w:rsidRDefault="003314A7" w:rsidP="003314A7">
      <w:pPr>
        <w:numPr>
          <w:ilvl w:val="1"/>
          <w:numId w:val="7"/>
        </w:numPr>
      </w:pPr>
      <w:r>
        <w:t xml:space="preserve">المرجع: ١ صموئيل ١٦: ١-١٣؛ ٢٤: ١-١٥؛ ٢٦: ١-٢٥ </w:t>
      </w:r>
    </w:p>
    <w:p w14:paraId="3C88E013" w14:textId="77777777" w:rsidR="003314A7" w:rsidRPr="003314A7" w:rsidRDefault="003314A7" w:rsidP="003314A7">
      <w:pPr>
        <w:numPr>
          <w:ilvl w:val="1"/>
          <w:numId w:val="7"/>
        </w:numPr>
      </w:pPr>
      <w:r>
        <w:t xml:space="preserve">التواضع: كان داود، وهو راعٍ شاب، متواضعًا ومُهمَلًا من قِبَل عائلته، ومع ذلك اختاره الله (صموئيل الأول 16: 11-13). لاحقًا، عندما طارده الملك شاول، أبقى داود على حياة شاول مرتين رغم إمكانية قتله (صموئيل الأول 24: 4-7؛ 26: 7-12)، مُذعنًا لتوقيت الله بدلًا من الاستيلاء على السلطة. </w:t>
      </w:r>
    </w:p>
    <w:p w14:paraId="6A0909AC" w14:textId="77777777" w:rsidR="003314A7" w:rsidRPr="003314A7" w:rsidRDefault="003314A7" w:rsidP="003314A7">
      <w:pPr>
        <w:numPr>
          <w:ilvl w:val="1"/>
          <w:numId w:val="7"/>
        </w:numPr>
      </w:pPr>
      <w:r>
        <w:t xml:space="preserve">الميراث: ورث داود عرش إسرائيل ووُعد بسلالة أبدية (صموئيل الثاني 7: 12-16)، وهي بشارة للملكوت الأبدي الذي تحقق في المسيح. وقد أدى تواضعه إلى بركات دنيوية وروحية. </w:t>
      </w:r>
    </w:p>
    <w:p w14:paraId="77C50457" w14:textId="77777777" w:rsidR="003314A7" w:rsidRPr="003314A7" w:rsidRDefault="003314A7" w:rsidP="003314A7">
      <w:pPr>
        <w:numPr>
          <w:ilvl w:val="1"/>
          <w:numId w:val="7"/>
        </w:numPr>
      </w:pPr>
      <w:r>
        <w:t>الصلة بمتى 5:5: أدى تواضع داود وثقته بالله إلى &amp;quot;وراثة&amp;quot; الأرض والمملكة.</w:t>
      </w:r>
    </w:p>
    <w:p w14:paraId="5C447D48" w14:textId="77777777" w:rsidR="003314A7" w:rsidRPr="003314A7" w:rsidRDefault="003314A7" w:rsidP="003314A7">
      <w:pPr>
        <w:numPr>
          <w:ilvl w:val="0"/>
          <w:numId w:val="7"/>
        </w:numPr>
        <w:rPr>
          <w:b/>
          <w:bCs/>
        </w:rPr>
      </w:pPr>
      <w:r>
        <w:t xml:space="preserve">إبراهيم </w:t>
      </w:r>
    </w:p>
    <w:p w14:paraId="4A8720C7" w14:textId="77777777" w:rsidR="003314A7" w:rsidRPr="003314A7" w:rsidRDefault="003314A7" w:rsidP="003314A7">
      <w:pPr>
        <w:numPr>
          <w:ilvl w:val="1"/>
          <w:numId w:val="7"/>
        </w:numPr>
        <w:rPr>
          <w:b/>
          <w:bCs/>
        </w:rPr>
      </w:pPr>
      <w:r>
        <w:t xml:space="preserve">المرجع: سفر التكوين 13: 5-18؛ 15: 1-6 </w:t>
      </w:r>
    </w:p>
    <w:p w14:paraId="3D01422B" w14:textId="77777777" w:rsidR="003314A7" w:rsidRPr="003314A7" w:rsidRDefault="003314A7" w:rsidP="003314A7">
      <w:pPr>
        <w:numPr>
          <w:ilvl w:val="1"/>
          <w:numId w:val="7"/>
        </w:numPr>
      </w:pPr>
      <w:r>
        <w:t xml:space="preserve">الوداعة: أظهر إبراهيم وداعةً حين سمح للوط باختيار الأرض الأفضل عندما تشاجر رعاة الماشية (تكوين ١٣: ٨-١١)، واثقًا بوعد الله. كما قبل عهد الله بتواضع دون أن يطلب دليلًا (تكوين ١٥: ٦). </w:t>
      </w:r>
    </w:p>
    <w:p w14:paraId="74543739" w14:textId="77777777" w:rsidR="003314A7" w:rsidRPr="003314A7" w:rsidRDefault="003314A7" w:rsidP="003314A7">
      <w:pPr>
        <w:numPr>
          <w:ilvl w:val="1"/>
          <w:numId w:val="7"/>
        </w:numPr>
      </w:pPr>
      <w:r>
        <w:t xml:space="preserve">الميراث: وعد الله إبراهيم بأرض كنعان لذريته (تكوين 13:15؛ 15:18-21)، وجعله إيمانه أباً لأمم كثيرة، مع ميراث أبدي (رومية 4:13). </w:t>
      </w:r>
    </w:p>
    <w:p w14:paraId="5DD76A1C" w14:textId="77777777" w:rsidR="003314A7" w:rsidRPr="003314A7" w:rsidRDefault="003314A7" w:rsidP="003314A7">
      <w:pPr>
        <w:numPr>
          <w:ilvl w:val="1"/>
          <w:numId w:val="7"/>
        </w:numPr>
      </w:pPr>
      <w:r>
        <w:t>الصلة بمتى 5:5: إن ثقة إبراهيم المتواضعة بالله أدت إلى وراثة ذريته للأرض، سواء من الناحية المادية (كنعان) أو الروحية (ملكوت الله).</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أمثلة على الوداعة في العهد الجديد</w:t>
      </w:r>
    </w:p>
    <w:p w14:paraId="0F73A5EE" w14:textId="77777777" w:rsidR="003314A7" w:rsidRPr="003314A7" w:rsidRDefault="003314A7" w:rsidP="003314A7">
      <w:pPr>
        <w:numPr>
          <w:ilvl w:val="0"/>
          <w:numId w:val="8"/>
        </w:numPr>
        <w:rPr>
          <w:b/>
          <w:bCs/>
        </w:rPr>
      </w:pPr>
      <w:r>
        <w:t xml:space="preserve">يسوع المسيح </w:t>
      </w:r>
    </w:p>
    <w:p w14:paraId="62B14305" w14:textId="77777777" w:rsidR="003314A7" w:rsidRPr="003314A7" w:rsidRDefault="003314A7" w:rsidP="003314A7">
      <w:pPr>
        <w:numPr>
          <w:ilvl w:val="1"/>
          <w:numId w:val="8"/>
        </w:numPr>
        <w:rPr>
          <w:b/>
          <w:bCs/>
        </w:rPr>
      </w:pPr>
      <w:r>
        <w:t xml:space="preserve">المراجع: متى 11: 29؛ يوحنا 13: 1-17؛ فيلبي 2: 5-8 </w:t>
      </w:r>
    </w:p>
    <w:p w14:paraId="4565136C" w14:textId="77777777" w:rsidR="003314A7" w:rsidRPr="003314A7" w:rsidRDefault="003314A7" w:rsidP="003314A7">
      <w:pPr>
        <w:numPr>
          <w:ilvl w:val="1"/>
          <w:numId w:val="8"/>
        </w:numPr>
      </w:pPr>
      <w:r>
        <w:t xml:space="preserve">الوداعة: وصف يسوع نفسه بأنه &amp;quot;وديع ومتواضع القلب&amp;quot; (متى 11: 29). وقد جسّد الوداعة بغسله أقدام تلاميذه (يوحنا 13: 3-5)، وخضوعه لإرادة الله في بستان جثسيماني (متى 26: 39)، وتحمله الصليب دون انتقام (فيلبي 2: 8). </w:t>
      </w:r>
    </w:p>
    <w:p w14:paraId="51A6F2B2" w14:textId="77777777" w:rsidR="003314A7" w:rsidRPr="003314A7" w:rsidRDefault="003314A7" w:rsidP="003314A7">
      <w:pPr>
        <w:numPr>
          <w:ilvl w:val="1"/>
          <w:numId w:val="8"/>
        </w:numPr>
      </w:pPr>
      <w:r>
        <w:t xml:space="preserve">الميراث: بفضل طاعته المتواضعة، رُفع يسوع إلى يمين الله وأُعطي سلطانًا على كل الخليقة (فيلبي ٢: ٩-١١؛ متى ٢٨: ١٨). يرث الأرض ملكًا للملوك (رؤيا ١١: ١٥)، ويشارك أتباعه في هذا الميراث (رومية ٨: ١٧). </w:t>
      </w:r>
    </w:p>
    <w:p w14:paraId="0CB9760D" w14:textId="77777777" w:rsidR="003314A7" w:rsidRPr="003314A7" w:rsidRDefault="003314A7" w:rsidP="003314A7">
      <w:pPr>
        <w:numPr>
          <w:ilvl w:val="1"/>
          <w:numId w:val="8"/>
        </w:numPr>
      </w:pPr>
      <w:r>
        <w:t>الصلة بمتى 5:5: باعتباره المثال الأسمى للوداعة، يحقق يسوع الوعد، ويرث الأرض، ويمكّن المؤمنين من المشاركة في ملكوته.</w:t>
      </w:r>
    </w:p>
    <w:p w14:paraId="41F28CF7" w14:textId="77777777" w:rsidR="003314A7" w:rsidRPr="003314A7" w:rsidRDefault="003314A7" w:rsidP="003314A7">
      <w:pPr>
        <w:numPr>
          <w:ilvl w:val="0"/>
          <w:numId w:val="8"/>
        </w:numPr>
        <w:rPr>
          <w:b/>
          <w:bCs/>
        </w:rPr>
      </w:pPr>
      <w:r>
        <w:t xml:space="preserve">الرسول بولس </w:t>
      </w:r>
    </w:p>
    <w:p w14:paraId="1116BB12" w14:textId="77777777" w:rsidR="003314A7" w:rsidRPr="003314A7" w:rsidRDefault="003314A7" w:rsidP="003314A7">
      <w:pPr>
        <w:numPr>
          <w:ilvl w:val="1"/>
          <w:numId w:val="8"/>
        </w:numPr>
      </w:pPr>
      <w:r>
        <w:t xml:space="preserve">المرجع: ٢ كورنثوس ١٠:١؛ ١ كورنثوس ٤:٩-١٣ </w:t>
      </w:r>
    </w:p>
    <w:p w14:paraId="30136520" w14:textId="77777777" w:rsidR="003314A7" w:rsidRPr="003314A7" w:rsidRDefault="003314A7" w:rsidP="003314A7">
      <w:pPr>
        <w:numPr>
          <w:ilvl w:val="1"/>
          <w:numId w:val="8"/>
        </w:numPr>
      </w:pPr>
      <w:r>
        <w:t xml:space="preserve">الوداعة: ناشد بولس أهل كورنثوس &amp;quot;بتواضع المسيح ولطفه&amp;quot; (كورنثوس الثانية ١٠: ١)، وتحمّل الاضطهاد والافتراء والمشقة دون أن يسعى للانتقام (كورنثوس الأولى ٤: ١١-١٣). لقد اعتمد على قوة الله بدلاً من فرض سلطته. </w:t>
      </w:r>
    </w:p>
    <w:p w14:paraId="731B5051" w14:textId="77777777" w:rsidR="003314A7" w:rsidRPr="003314A7" w:rsidRDefault="003314A7" w:rsidP="003314A7">
      <w:pPr>
        <w:numPr>
          <w:ilvl w:val="1"/>
          <w:numId w:val="8"/>
        </w:numPr>
      </w:pPr>
      <w:r>
        <w:t xml:space="preserve">الميراث: أدى تواضع بولس إلى ثمار روحية، إذ نشرت خدمته الإنجيل، وأسس كنائس ساهمت في نشر ملكوت الله (أعمال الرسل ٢٠: ٢٤). وكان يتوقع ميراثًا أبديًا (٢ تيموثاوس ٤: ٧-٨). </w:t>
      </w:r>
    </w:p>
    <w:p w14:paraId="79E52F81" w14:textId="77777777" w:rsidR="003314A7" w:rsidRPr="003314A7" w:rsidRDefault="003314A7" w:rsidP="003314A7">
      <w:pPr>
        <w:numPr>
          <w:ilvl w:val="1"/>
          <w:numId w:val="8"/>
        </w:numPr>
      </w:pPr>
      <w:r>
        <w:t>الصلة بمتى 5:5: لقد ضمنت خدمة بولس المتواضعة انتشار &amp;quot;الأرض&amp;quot; (ملكوت الله) من خلال الكنيسة.</w:t>
      </w:r>
    </w:p>
    <w:p w14:paraId="685C6045" w14:textId="77777777" w:rsidR="003314A7" w:rsidRPr="003314A7" w:rsidRDefault="003314A7" w:rsidP="003314A7">
      <w:pPr>
        <w:numPr>
          <w:ilvl w:val="0"/>
          <w:numId w:val="8"/>
        </w:numPr>
      </w:pPr>
      <w:r>
        <w:t xml:space="preserve">المسيحيون الأوائل </w:t>
      </w:r>
    </w:p>
    <w:p w14:paraId="3AE63360" w14:textId="77777777" w:rsidR="003314A7" w:rsidRPr="003314A7" w:rsidRDefault="003314A7" w:rsidP="003314A7">
      <w:pPr>
        <w:numPr>
          <w:ilvl w:val="1"/>
          <w:numId w:val="8"/>
        </w:numPr>
      </w:pPr>
      <w:r>
        <w:t xml:space="preserve">المرجع: 1 بطرس 2: 18-23؛ 3: 8-9؛ أعمال الرسل 7: 54-60 </w:t>
      </w:r>
    </w:p>
    <w:p w14:paraId="2C4DAA77" w14:textId="77777777" w:rsidR="003314A7" w:rsidRPr="003314A7" w:rsidRDefault="003314A7" w:rsidP="003314A7">
      <w:pPr>
        <w:numPr>
          <w:ilvl w:val="1"/>
          <w:numId w:val="8"/>
        </w:numPr>
      </w:pPr>
      <w:r>
        <w:t xml:space="preserve">الوداعة: أظهر المسيحيون الأوائل، مثل استفانوس، الوداعة بتحملهم الاضطهاد دون أن يلعنوا أعداءهم. صلى استفانوس من أجل جلاديه أثناء رجمه (أعمال الرسل 7: 60). شجع بطرس المؤمنين على مواجهة الشر بالبركة لا باللعن (1 بطرس 3: 9). </w:t>
      </w:r>
    </w:p>
    <w:p w14:paraId="3A9160BC" w14:textId="77777777" w:rsidR="003314A7" w:rsidRPr="003314A7" w:rsidRDefault="003314A7" w:rsidP="003314A7">
      <w:pPr>
        <w:numPr>
          <w:ilvl w:val="1"/>
          <w:numId w:val="8"/>
        </w:numPr>
      </w:pPr>
      <w:r>
        <w:t xml:space="preserve">الميراث: لقد وُعد هؤلاء المؤمنون بميراث أبدي في ملكوت الله (1 بطرس 1: 3-4)، وساعدت شهادتهم المتواضعة في نشر المسيحية، &amp;quot;وراثة&amp;quot; الأرض من خلال نمو الكنيسة. </w:t>
      </w:r>
    </w:p>
    <w:p w14:paraId="7638ED67" w14:textId="77777777" w:rsidR="003314A7" w:rsidRDefault="003314A7" w:rsidP="003314A7">
      <w:pPr>
        <w:numPr>
          <w:ilvl w:val="1"/>
          <w:numId w:val="8"/>
        </w:numPr>
      </w:pPr>
      <w:r>
        <w:t>الصلة بمتى 5:5: تواضعهم في ظل المعاناة يتماشى مع تعاليم يسوع، مما يضمن مكانتهم في ملكوت الله الأبدي.</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كيف يمكن للمسيحيين أن يجسدوا الوداعة الموصوفة في متى 5:5 في عالم غالباً ما يقدر الحزم والترويج الذاتي؟ </w:t>
      </w:r>
    </w:p>
    <w:p w14:paraId="553B4C7D" w14:textId="77777777" w:rsidR="00801457" w:rsidRPr="003314A7" w:rsidRDefault="00801457" w:rsidP="00801457">
      <w:pPr>
        <w:numPr>
          <w:ilvl w:val="0"/>
          <w:numId w:val="9"/>
        </w:numPr>
      </w:pPr>
      <w:r>
        <w:t>يحفز هذا على التأمل في تطبيق الوداعة الكتابية في السياقات الحديثة، مثل أماكن العمل أو العلاقات أو وسائل التواصل الاجتماعي، مع الإشارة إلى مثال يسوع (فيلبي 2: 5-8).</w:t>
      </w:r>
    </w:p>
    <w:p w14:paraId="5EF2313F" w14:textId="77777777" w:rsidR="00801457" w:rsidRPr="003314A7" w:rsidRDefault="00801457" w:rsidP="00801457">
      <w:r>
        <w:t xml:space="preserve"> ما معنى &amp;quot;وراثة الأرض&amp;quot; في حياتنا اليومية، بالنظر إلى أن الوعد يشير إلى حقيقة أخروية مستقبلية؟ </w:t>
      </w:r>
    </w:p>
    <w:p w14:paraId="0C5835ED" w14:textId="77777777" w:rsidR="00801457" w:rsidRPr="003314A7" w:rsidRDefault="00801457" w:rsidP="00801457">
      <w:pPr>
        <w:numPr>
          <w:ilvl w:val="0"/>
          <w:numId w:val="10"/>
        </w:numPr>
      </w:pPr>
      <w:r>
        <w:t>يشجع على النقاش حول العيش بمنظور أبدي أثناء التفاعل مع العالم الحالي، بالاستناد إلى مقاطع مثل رومية 8:17 أو رؤيا 21:1.</w:t>
      </w:r>
    </w:p>
    <w:p w14:paraId="2F197820" w14:textId="77777777" w:rsidR="00801457" w:rsidRPr="003314A7" w:rsidRDefault="00801457" w:rsidP="00801457">
      <w:r>
        <w:t xml:space="preserve"> ما هي التحديات الشخصية التي تواجهها في تنمية الوداعة الموصوفة في متى 5:5، وكيف يشجعك وعد وراثة الأرض على المثابرة؟ </w:t>
      </w:r>
    </w:p>
    <w:p w14:paraId="7F2231D9" w14:textId="77777777" w:rsidR="00801457" w:rsidRPr="003314A7" w:rsidRDefault="00801457" w:rsidP="00801457">
      <w:pPr>
        <w:numPr>
          <w:ilvl w:val="0"/>
          <w:numId w:val="11"/>
        </w:numPr>
      </w:pPr>
      <w:r>
        <w:t>يدعو إلى إظهار الضعف والتطبيق، ويربط الصراعات الشخصية بأمل ملكوت الله.</w:t>
      </w:r>
    </w:p>
    <w:p w14:paraId="5DDF43F2" w14:textId="77777777" w:rsidR="00801457" w:rsidRPr="003314A7" w:rsidRDefault="00801457" w:rsidP="00801457">
      <w:r>
        <w:t xml:space="preserve">كيف يُلهمك أو يتحدى مثال يسوع بأنه &amp;quot;وديع ومتواضع القلب&amp;quot; (متى 11:29) فهمك لما يعنيه أن تكون وديعًا في علاقاتك ومجتمعك؟ </w:t>
      </w:r>
    </w:p>
    <w:p w14:paraId="593E8D54" w14:textId="77777777" w:rsidR="00801457" w:rsidRPr="003314A7" w:rsidRDefault="00801457" w:rsidP="00801457">
      <w:pPr>
        <w:numPr>
          <w:ilvl w:val="0"/>
          <w:numId w:val="12"/>
        </w:numPr>
      </w:pPr>
      <w:r>
        <w:t>يشجع على التأمل المتمحور حول المسيح في الوداعة كفضيلة علائقية وجماعية.</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